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157A" w:rsidRPr="00135267" w:rsidRDefault="000C157A" w:rsidP="003F1C0A">
      <w:pPr>
        <w:ind w:left="1800" w:hanging="1800"/>
        <w:jc w:val="both"/>
        <w:outlineLvl w:val="0"/>
        <w:rPr>
          <w:rFonts w:ascii="Arial" w:hAnsi="Arial"/>
          <w:sz w:val="24"/>
        </w:rPr>
      </w:pPr>
      <w:r>
        <w:rPr>
          <w:rFonts w:ascii="Arial" w:hAnsi="Arial"/>
          <w:b/>
          <w:sz w:val="24"/>
        </w:rPr>
        <w:t>Title:</w:t>
      </w:r>
      <w:r>
        <w:rPr>
          <w:rFonts w:ascii="Arial" w:hAnsi="Arial"/>
          <w:b/>
          <w:sz w:val="24"/>
        </w:rPr>
        <w:tab/>
      </w:r>
      <w:r w:rsidR="000125E2">
        <w:rPr>
          <w:rFonts w:ascii="Arial" w:hAnsi="Arial" w:cs="Arial"/>
          <w:noProof/>
          <w:sz w:val="24"/>
          <w:szCs w:val="24"/>
        </w:rPr>
        <w:t xml:space="preserve">Test tolerance methodology for </w:t>
      </w:r>
      <w:r w:rsidR="00265121" w:rsidRPr="00265121">
        <w:rPr>
          <w:rFonts w:ascii="Arial" w:hAnsi="Arial" w:cs="Arial"/>
          <w:noProof/>
          <w:sz w:val="24"/>
          <w:szCs w:val="24"/>
        </w:rPr>
        <w:t>SA NR - UTRAN FDD event-triggered reporting in non-DRX</w:t>
      </w:r>
      <w:r w:rsidR="009B7B03">
        <w:rPr>
          <w:rFonts w:ascii="Arial" w:hAnsi="Arial" w:cs="Arial"/>
          <w:noProof/>
          <w:sz w:val="24"/>
          <w:szCs w:val="24"/>
        </w:rPr>
        <w:t xml:space="preserve"> tests</w:t>
      </w:r>
    </w:p>
    <w:p w:rsidR="000C157A" w:rsidRPr="000E0E24" w:rsidRDefault="000C157A" w:rsidP="003F1C0A">
      <w:pPr>
        <w:ind w:left="1800" w:hanging="1800"/>
        <w:jc w:val="both"/>
        <w:outlineLvl w:val="0"/>
        <w:rPr>
          <w:rFonts w:ascii="Arial" w:hAnsi="Arial"/>
          <w:b/>
          <w:sz w:val="24"/>
        </w:rPr>
      </w:pPr>
      <w:r w:rsidRPr="000E0E24">
        <w:rPr>
          <w:rFonts w:ascii="Arial" w:hAnsi="Arial"/>
          <w:b/>
          <w:sz w:val="24"/>
        </w:rPr>
        <w:t>Source:</w:t>
      </w:r>
      <w:r w:rsidRPr="000E0E24">
        <w:rPr>
          <w:rFonts w:ascii="Arial" w:hAnsi="Arial"/>
          <w:b/>
          <w:sz w:val="24"/>
        </w:rPr>
        <w:tab/>
      </w:r>
      <w:r w:rsidR="009B7B03">
        <w:rPr>
          <w:rFonts w:ascii="Arial" w:hAnsi="Arial"/>
          <w:sz w:val="24"/>
          <w:szCs w:val="24"/>
        </w:rPr>
        <w:t>Huawei, Hisilicon</w:t>
      </w:r>
    </w:p>
    <w:p w:rsidR="000C157A" w:rsidRPr="00680EAD" w:rsidRDefault="000C157A" w:rsidP="003F1C0A">
      <w:pPr>
        <w:pBdr>
          <w:bottom w:val="single" w:sz="4" w:space="1" w:color="auto"/>
        </w:pBdr>
        <w:jc w:val="both"/>
        <w:rPr>
          <w:rFonts w:ascii="Arial" w:hAnsi="Arial"/>
          <w:lang w:val="de-DE"/>
        </w:rPr>
      </w:pPr>
    </w:p>
    <w:p w:rsidR="000C157A" w:rsidRPr="00FB5A07" w:rsidRDefault="000C157A" w:rsidP="003F1C0A">
      <w:pPr>
        <w:pStyle w:val="tdoc-header"/>
        <w:overflowPunct w:val="0"/>
        <w:autoSpaceDE w:val="0"/>
        <w:autoSpaceDN w:val="0"/>
        <w:adjustRightInd w:val="0"/>
        <w:spacing w:after="180"/>
        <w:jc w:val="both"/>
        <w:textAlignment w:val="baseline"/>
        <w:outlineLvl w:val="0"/>
        <w:rPr>
          <w:b/>
          <w:noProof w:val="0"/>
        </w:rPr>
      </w:pPr>
      <w:r w:rsidRPr="00FB5A07">
        <w:rPr>
          <w:b/>
          <w:noProof w:val="0"/>
        </w:rPr>
        <w:t>1.</w:t>
      </w:r>
      <w:r w:rsidRPr="00FB5A07">
        <w:rPr>
          <w:b/>
          <w:noProof w:val="0"/>
        </w:rPr>
        <w:tab/>
        <w:t>Introduction</w:t>
      </w:r>
    </w:p>
    <w:p w:rsidR="000C157A" w:rsidRPr="002459B6" w:rsidRDefault="000C157A" w:rsidP="003F1C0A">
      <w:pPr>
        <w:spacing w:after="120"/>
        <w:jc w:val="both"/>
        <w:rPr>
          <w:rFonts w:ascii="Arial" w:hAnsi="Arial"/>
          <w:lang w:val="en-US"/>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2459B6">
        <w:rPr>
          <w:rFonts w:ascii="Arial" w:hAnsi="Arial" w:cs="Arial"/>
        </w:rPr>
        <w:t xml:space="preserve">The purpose of this </w:t>
      </w:r>
      <w:r w:rsidR="00E46C48" w:rsidRPr="002459B6">
        <w:rPr>
          <w:rFonts w:ascii="Arial" w:hAnsi="Arial" w:cs="Arial"/>
        </w:rPr>
        <w:t>document</w:t>
      </w:r>
      <w:r w:rsidRPr="002459B6">
        <w:rPr>
          <w:rFonts w:ascii="Arial" w:hAnsi="Arial" w:cs="Arial"/>
        </w:rPr>
        <w:t xml:space="preserve"> is to </w:t>
      </w:r>
      <w:r w:rsidR="009A3CF1" w:rsidRPr="002459B6">
        <w:rPr>
          <w:rFonts w:ascii="Arial" w:hAnsi="Arial" w:cs="Arial"/>
        </w:rPr>
        <w:t>present the methodology and principle</w:t>
      </w:r>
      <w:r w:rsidR="00B82A77" w:rsidRPr="002459B6">
        <w:rPr>
          <w:rFonts w:ascii="Arial" w:hAnsi="Arial" w:cs="Arial"/>
        </w:rPr>
        <w:t>s</w:t>
      </w:r>
      <w:r w:rsidR="009A3CF1" w:rsidRPr="002459B6">
        <w:rPr>
          <w:rFonts w:ascii="Arial" w:hAnsi="Arial" w:cs="Arial"/>
        </w:rPr>
        <w:t xml:space="preserve"> used for the development of Test Tolerances for </w:t>
      </w:r>
      <w:r w:rsidR="00265121" w:rsidRPr="00265121">
        <w:rPr>
          <w:rFonts w:ascii="Arial" w:hAnsi="Arial"/>
          <w:lang w:val="en-US"/>
        </w:rPr>
        <w:t>SA NR - UTRAN FDD event-triggered reporting in non-DRX</w:t>
      </w:r>
      <w:r w:rsidR="009B7B03" w:rsidRPr="009B7B03">
        <w:rPr>
          <w:rFonts w:ascii="Arial" w:hAnsi="Arial"/>
          <w:lang w:val="en-US"/>
        </w:rPr>
        <w:t xml:space="preserve"> tests</w:t>
      </w:r>
      <w:r w:rsidR="000125E2">
        <w:rPr>
          <w:rFonts w:ascii="Arial" w:hAnsi="Arial"/>
          <w:lang w:val="en-US"/>
        </w:rPr>
        <w:t>.</w:t>
      </w:r>
    </w:p>
    <w:p w:rsidR="006439EC" w:rsidRPr="002459B6" w:rsidRDefault="00895190" w:rsidP="003F1C0A">
      <w:pPr>
        <w:jc w:val="both"/>
        <w:rPr>
          <w:rFonts w:ascii="Arial" w:hAnsi="Arial"/>
        </w:rPr>
      </w:pPr>
      <w:r w:rsidRPr="002459B6">
        <w:rPr>
          <w:rFonts w:ascii="Arial" w:hAnsi="Arial"/>
        </w:rPr>
        <w:t>The test case</w:t>
      </w:r>
      <w:r w:rsidR="00085E43" w:rsidRPr="002459B6">
        <w:rPr>
          <w:rFonts w:ascii="Arial" w:hAnsi="Arial"/>
        </w:rPr>
        <w:t>s</w:t>
      </w:r>
      <w:r w:rsidRPr="002459B6">
        <w:rPr>
          <w:rFonts w:ascii="Arial" w:hAnsi="Arial"/>
        </w:rPr>
        <w:t xml:space="preserve"> in question, from </w:t>
      </w:r>
      <w:r w:rsidR="00E46C48" w:rsidRPr="002459B6">
        <w:rPr>
          <w:rFonts w:ascii="Arial" w:hAnsi="Arial" w:cs="Arial"/>
        </w:rPr>
        <w:t>TS 3</w:t>
      </w:r>
      <w:r w:rsidR="00567806" w:rsidRPr="002459B6">
        <w:rPr>
          <w:rFonts w:ascii="Arial" w:hAnsi="Arial" w:cs="Arial"/>
        </w:rPr>
        <w:t>8</w:t>
      </w:r>
      <w:r w:rsidR="00E46C48" w:rsidRPr="002459B6">
        <w:rPr>
          <w:rFonts w:ascii="Arial" w:hAnsi="Arial" w:cs="Arial"/>
        </w:rPr>
        <w:t>.5</w:t>
      </w:r>
      <w:r w:rsidR="00567806" w:rsidRPr="002459B6">
        <w:rPr>
          <w:rFonts w:ascii="Arial" w:hAnsi="Arial" w:cs="Arial"/>
        </w:rPr>
        <w:t>33</w:t>
      </w:r>
      <w:r w:rsidRPr="002459B6">
        <w:rPr>
          <w:rFonts w:ascii="Arial" w:hAnsi="Arial"/>
        </w:rPr>
        <w:t xml:space="preserve">, </w:t>
      </w:r>
      <w:r w:rsidR="00085E43" w:rsidRPr="002459B6">
        <w:rPr>
          <w:rFonts w:ascii="Arial" w:hAnsi="Arial"/>
        </w:rPr>
        <w:t>are</w:t>
      </w:r>
      <w:r w:rsidRPr="002459B6">
        <w:rPr>
          <w:rFonts w:ascii="Arial" w:hAnsi="Arial"/>
        </w:rPr>
        <w:t>:</w:t>
      </w:r>
    </w:p>
    <w:p w:rsidR="00B41DFD" w:rsidRPr="009B7B03" w:rsidRDefault="00265121" w:rsidP="00265121">
      <w:pPr>
        <w:numPr>
          <w:ilvl w:val="0"/>
          <w:numId w:val="14"/>
        </w:numPr>
        <w:jc w:val="both"/>
        <w:rPr>
          <w:rFonts w:ascii="Arial" w:hAnsi="Arial"/>
        </w:rPr>
      </w:pPr>
      <w:r>
        <w:rPr>
          <w:rFonts w:ascii="Arial" w:hAnsi="Arial"/>
        </w:rPr>
        <w:t>6.6.5.1</w:t>
      </w:r>
      <w:r w:rsidR="009B7B03">
        <w:rPr>
          <w:rFonts w:ascii="Arial" w:hAnsi="Arial"/>
        </w:rPr>
        <w:t xml:space="preserve"> </w:t>
      </w:r>
      <w:r w:rsidRPr="00265121">
        <w:rPr>
          <w:rFonts w:ascii="Arial" w:hAnsi="Arial"/>
        </w:rPr>
        <w:t>SA NR - UTRAN FDD event-triggered reporting in non-DRX in FR1</w:t>
      </w:r>
    </w:p>
    <w:p w:rsidR="00DA5879" w:rsidRPr="001A2AB0" w:rsidRDefault="00DA5879" w:rsidP="003F1C0A">
      <w:pPr>
        <w:jc w:val="both"/>
        <w:rPr>
          <w:rFonts w:ascii="Arial" w:hAnsi="Arial"/>
        </w:rPr>
      </w:pPr>
      <w:r w:rsidRPr="002459B6">
        <w:rPr>
          <w:rFonts w:ascii="Arial" w:hAnsi="Arial"/>
        </w:rPr>
        <w:t xml:space="preserve">This document describes the process to derive the </w:t>
      </w:r>
      <w:r>
        <w:rPr>
          <w:rFonts w:ascii="Arial" w:hAnsi="Arial"/>
        </w:rPr>
        <w:t>t</w:t>
      </w:r>
      <w:r w:rsidRPr="002459B6">
        <w:rPr>
          <w:rFonts w:ascii="Arial" w:hAnsi="Arial"/>
        </w:rPr>
        <w:t xml:space="preserve">est </w:t>
      </w:r>
      <w:r>
        <w:rPr>
          <w:rFonts w:ascii="Arial" w:hAnsi="Arial"/>
        </w:rPr>
        <w:t>t</w:t>
      </w:r>
      <w:r w:rsidRPr="002459B6">
        <w:rPr>
          <w:rFonts w:ascii="Arial" w:hAnsi="Arial"/>
        </w:rPr>
        <w:t>olerances. The calculations are provided in the</w:t>
      </w:r>
      <w:r w:rsidRPr="001A2AB0">
        <w:rPr>
          <w:rFonts w:ascii="Arial" w:hAnsi="Arial"/>
        </w:rPr>
        <w:t xml:space="preserve"> accompanying spreadsheet.</w:t>
      </w:r>
    </w:p>
    <w:p w:rsidR="000C157A" w:rsidRPr="007C07C8" w:rsidRDefault="000C157A" w:rsidP="003F1C0A">
      <w:pPr>
        <w:pStyle w:val="tdoc-header"/>
        <w:autoSpaceDE w:val="0"/>
        <w:autoSpaceDN w:val="0"/>
        <w:adjustRightInd w:val="0"/>
        <w:spacing w:before="240" w:after="180"/>
        <w:ind w:left="720" w:hanging="720"/>
        <w:jc w:val="both"/>
        <w:outlineLvl w:val="0"/>
        <w:rPr>
          <w:rFonts w:eastAsia="宋体"/>
          <w:b/>
          <w:noProof w:val="0"/>
          <w:lang w:eastAsia="zh-CN"/>
        </w:rPr>
      </w:pPr>
      <w:r w:rsidRPr="00CB0C7C">
        <w:rPr>
          <w:b/>
          <w:noProof w:val="0"/>
        </w:rPr>
        <w:t xml:space="preserve">2. </w:t>
      </w:r>
      <w:r w:rsidRPr="00CB0C7C">
        <w:rPr>
          <w:b/>
          <w:noProof w:val="0"/>
        </w:rPr>
        <w:tab/>
      </w:r>
      <w:r w:rsidR="00453F69">
        <w:rPr>
          <w:b/>
        </w:rPr>
        <w:t>Prototype test case in Annex A of TS 38.133</w:t>
      </w:r>
    </w:p>
    <w:p w:rsidR="004D651E" w:rsidRDefault="004D651E" w:rsidP="003F1C0A">
      <w:pPr>
        <w:jc w:val="both"/>
        <w:rPr>
          <w:rFonts w:ascii="Arial" w:hAnsi="Arial"/>
        </w:rPr>
      </w:pPr>
      <w:r w:rsidRPr="00AE6916">
        <w:rPr>
          <w:rFonts w:ascii="Arial" w:hAnsi="Arial"/>
        </w:rPr>
        <w:t>The test conditions are defined in the foll</w:t>
      </w:r>
      <w:r w:rsidR="00B545CD">
        <w:rPr>
          <w:rFonts w:ascii="Arial" w:hAnsi="Arial"/>
        </w:rPr>
        <w:t>owing extract from TS 3</w:t>
      </w:r>
      <w:r w:rsidR="00D72705">
        <w:rPr>
          <w:rFonts w:ascii="Arial" w:hAnsi="Arial"/>
        </w:rPr>
        <w:t>8</w:t>
      </w:r>
      <w:r w:rsidR="00B545CD">
        <w:rPr>
          <w:rFonts w:ascii="Arial" w:hAnsi="Arial"/>
        </w:rPr>
        <w:t>.</w:t>
      </w:r>
      <w:r w:rsidR="007C07C8">
        <w:rPr>
          <w:rFonts w:ascii="Arial" w:eastAsia="宋体" w:hAnsi="Arial" w:hint="eastAsia"/>
          <w:lang w:eastAsia="zh-CN"/>
        </w:rPr>
        <w:t>133</w:t>
      </w:r>
      <w:r w:rsidR="00B545CD">
        <w:rPr>
          <w:rFonts w:ascii="Arial" w:hAnsi="Arial"/>
        </w:rPr>
        <w:t xml:space="preserve"> v</w:t>
      </w:r>
      <w:r w:rsidR="00D72705">
        <w:rPr>
          <w:rFonts w:ascii="Arial" w:eastAsia="宋体" w:hAnsi="Arial" w:hint="eastAsia"/>
          <w:lang w:eastAsia="zh-CN"/>
        </w:rPr>
        <w:t>1</w:t>
      </w:r>
      <w:r w:rsidR="00BE33BD">
        <w:rPr>
          <w:rFonts w:ascii="Arial" w:eastAsia="宋体" w:hAnsi="Arial"/>
          <w:lang w:eastAsia="zh-CN"/>
        </w:rPr>
        <w:t>6</w:t>
      </w:r>
      <w:r w:rsidR="00B545CD">
        <w:rPr>
          <w:rFonts w:ascii="Arial" w:hAnsi="Arial"/>
        </w:rPr>
        <w:t>.</w:t>
      </w:r>
      <w:r w:rsidR="004B1D49">
        <w:rPr>
          <w:rFonts w:ascii="Arial" w:hAnsi="Arial"/>
        </w:rPr>
        <w:t>9</w:t>
      </w:r>
      <w:r w:rsidR="00B545CD">
        <w:rPr>
          <w:rFonts w:ascii="Arial" w:hAnsi="Arial"/>
        </w:rPr>
        <w:t>.0</w:t>
      </w:r>
      <w:r w:rsidR="00BE33BD">
        <w:rPr>
          <w:rFonts w:ascii="Arial" w:hAnsi="Arial"/>
        </w:rPr>
        <w:t>.</w:t>
      </w:r>
    </w:p>
    <w:p w:rsidR="00265121" w:rsidRPr="00265121" w:rsidRDefault="00265121" w:rsidP="00265121">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eastAsia="en-GB"/>
        </w:rPr>
      </w:pPr>
      <w:r w:rsidRPr="00265121">
        <w:rPr>
          <w:rFonts w:ascii="Arial" w:eastAsia="Times New Roman" w:hAnsi="Arial"/>
          <w:sz w:val="24"/>
          <w:highlight w:val="lightGray"/>
          <w:lang w:eastAsia="en-GB"/>
        </w:rPr>
        <w:t>A.6.6.5.1</w:t>
      </w:r>
      <w:r w:rsidRPr="00265121">
        <w:rPr>
          <w:rFonts w:ascii="Arial" w:eastAsia="Times New Roman" w:hAnsi="Arial"/>
          <w:sz w:val="24"/>
          <w:highlight w:val="lightGray"/>
          <w:lang w:eastAsia="en-GB"/>
        </w:rPr>
        <w:tab/>
        <w:t>SA NR - UTRAN FDD event-triggered reporting in non-DRX in FR1</w:t>
      </w:r>
    </w:p>
    <w:p w:rsidR="00265121" w:rsidRPr="00265121" w:rsidRDefault="00265121" w:rsidP="00265121">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265121">
        <w:rPr>
          <w:rFonts w:ascii="Arial" w:eastAsia="Times New Roman" w:hAnsi="Arial"/>
          <w:sz w:val="22"/>
          <w:highlight w:val="lightGray"/>
          <w:lang w:eastAsia="en-GB"/>
        </w:rPr>
        <w:t>A.6.6.5.1.1</w:t>
      </w:r>
      <w:r w:rsidRPr="00265121">
        <w:rPr>
          <w:rFonts w:ascii="Arial" w:eastAsia="Times New Roman" w:hAnsi="Arial"/>
          <w:sz w:val="22"/>
          <w:highlight w:val="lightGray"/>
          <w:lang w:eastAsia="en-GB"/>
        </w:rPr>
        <w:tab/>
        <w:t>Test Purpose and Environment</w:t>
      </w:r>
    </w:p>
    <w:p w:rsidR="00265121" w:rsidRPr="00265121" w:rsidRDefault="00265121" w:rsidP="00265121">
      <w:pPr>
        <w:overflowPunct w:val="0"/>
        <w:autoSpaceDE w:val="0"/>
        <w:autoSpaceDN w:val="0"/>
        <w:adjustRightInd w:val="0"/>
        <w:textAlignment w:val="baseline"/>
        <w:rPr>
          <w:rFonts w:eastAsia="Times New Roman"/>
          <w:highlight w:val="lightGray"/>
          <w:lang w:eastAsia="en-GB"/>
        </w:rPr>
      </w:pPr>
      <w:r w:rsidRPr="00265121">
        <w:rPr>
          <w:rFonts w:eastAsia="Times New Roman"/>
          <w:highlight w:val="lightGray"/>
          <w:lang w:eastAsia="en-GB"/>
        </w:rPr>
        <w:t>The purpose of this set of tests is to verify that the UE makes correct event-triggered reporting of inter-RAT UTRAN FDD measurements when operating in standalone (SA) operation with PCell in FR1. This test shall partly verify the cell search and measurement requirements in Clause 9.4.6.</w:t>
      </w:r>
    </w:p>
    <w:p w:rsidR="00265121" w:rsidRPr="00265121" w:rsidRDefault="00265121" w:rsidP="00265121">
      <w:pPr>
        <w:overflowPunct w:val="0"/>
        <w:autoSpaceDE w:val="0"/>
        <w:autoSpaceDN w:val="0"/>
        <w:adjustRightInd w:val="0"/>
        <w:textAlignment w:val="baseline"/>
        <w:rPr>
          <w:rFonts w:eastAsia="Times New Roman"/>
          <w:highlight w:val="lightGray"/>
          <w:lang w:eastAsia="en-GB"/>
        </w:rPr>
      </w:pPr>
      <w:r w:rsidRPr="00265121">
        <w:rPr>
          <w:rFonts w:eastAsia="Times New Roman"/>
          <w:highlight w:val="lightGray"/>
          <w:lang w:eastAsia="en-GB"/>
        </w:rPr>
        <w:t>In each test there are two cells: Cell 1 and Cell 2. Cell 1 is the NR PCell and Cell 2 is an inter-RAT UTRAN FDD neighbour cell. In the measurement control information from the PCell it is indictated to the UE that event-triggered reporting with Event B1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rsidR="00265121" w:rsidRPr="00265121" w:rsidRDefault="00265121" w:rsidP="00265121">
      <w:pPr>
        <w:overflowPunct w:val="0"/>
        <w:autoSpaceDE w:val="0"/>
        <w:autoSpaceDN w:val="0"/>
        <w:adjustRightInd w:val="0"/>
        <w:textAlignment w:val="baseline"/>
        <w:rPr>
          <w:rFonts w:eastAsia="Times New Roman"/>
          <w:highlight w:val="lightGray"/>
          <w:lang w:eastAsia="en-GB"/>
        </w:rPr>
      </w:pPr>
      <w:r w:rsidRPr="00265121">
        <w:rPr>
          <w:rFonts w:eastAsia="Times New Roman"/>
          <w:highlight w:val="lightGray"/>
          <w:lang w:eastAsia="en-GB"/>
        </w:rPr>
        <w:t>Supported test configurations are shown in table A.6.6.5.1.1-1. General test parameters are provided in Table A.6.6.5.1.1-2 below. Test parameters for Cell 1 and Cell 2, valid for both time duration T1 and T2, are provided in Tables A.6.6.5.1.1-3 and A.6.6.5.1.1-4, respectively.</w:t>
      </w:r>
    </w:p>
    <w:p w:rsidR="00265121" w:rsidRPr="00265121" w:rsidRDefault="00265121" w:rsidP="00265121">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265121">
        <w:rPr>
          <w:rFonts w:ascii="Arial" w:eastAsia="Times New Roman" w:hAnsi="Arial"/>
          <w:b/>
          <w:highlight w:val="lightGray"/>
          <w:lang w:eastAsia="en-GB"/>
        </w:rPr>
        <w:t>Table A.6.6.5.1.1-1: Supported test configurations in SA inter-RAT UTRAN FDD event triggered reporting in non-DRX with PCell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7265"/>
      </w:tblGrid>
      <w:tr w:rsidR="00265121" w:rsidRPr="00265121" w:rsidTr="00265121">
        <w:tc>
          <w:tcPr>
            <w:tcW w:w="1843"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65121">
              <w:rPr>
                <w:rFonts w:ascii="Arial" w:eastAsia="Times New Roman" w:hAnsi="Arial"/>
                <w:b/>
                <w:sz w:val="18"/>
                <w:highlight w:val="lightGray"/>
                <w:lang w:eastAsia="en-GB"/>
              </w:rPr>
              <w:t>Configuration</w:t>
            </w:r>
          </w:p>
        </w:tc>
        <w:tc>
          <w:tcPr>
            <w:tcW w:w="7371"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65121">
              <w:rPr>
                <w:rFonts w:ascii="Arial" w:eastAsia="Times New Roman" w:hAnsi="Arial"/>
                <w:b/>
                <w:sz w:val="18"/>
                <w:highlight w:val="lightGray"/>
                <w:lang w:eastAsia="en-GB"/>
              </w:rPr>
              <w:t>Description</w:t>
            </w:r>
          </w:p>
        </w:tc>
      </w:tr>
      <w:tr w:rsidR="00265121" w:rsidRPr="00265121" w:rsidTr="00265121">
        <w:tc>
          <w:tcPr>
            <w:tcW w:w="1843" w:type="dxa"/>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w:t>
            </w:r>
          </w:p>
        </w:tc>
        <w:tc>
          <w:tcPr>
            <w:tcW w:w="7371" w:type="dxa"/>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NR 15 kHz SSB SCS, 10 MHz bandwidth, FDD duplex mode, UTRA FDD</w:t>
            </w:r>
          </w:p>
        </w:tc>
      </w:tr>
      <w:tr w:rsidR="00265121" w:rsidRPr="00265121" w:rsidTr="00265121">
        <w:tc>
          <w:tcPr>
            <w:tcW w:w="1843" w:type="dxa"/>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2</w:t>
            </w:r>
          </w:p>
        </w:tc>
        <w:tc>
          <w:tcPr>
            <w:tcW w:w="7371" w:type="dxa"/>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NR 15 kHz SSB SCS, 10 MHz bandwidth, TDD duplex mode, UTRA FDD</w:t>
            </w:r>
          </w:p>
        </w:tc>
      </w:tr>
      <w:tr w:rsidR="00265121" w:rsidRPr="00265121" w:rsidTr="00265121">
        <w:tc>
          <w:tcPr>
            <w:tcW w:w="1843" w:type="dxa"/>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3</w:t>
            </w:r>
          </w:p>
        </w:tc>
        <w:tc>
          <w:tcPr>
            <w:tcW w:w="7371" w:type="dxa"/>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NR 30 kHz SSB SCS, 40 MHz bandwidth, TDD duplex mode, UTRA FDD</w:t>
            </w:r>
          </w:p>
        </w:tc>
      </w:tr>
      <w:tr w:rsidR="00265121" w:rsidRPr="00265121" w:rsidTr="00265121">
        <w:tc>
          <w:tcPr>
            <w:tcW w:w="9214" w:type="dxa"/>
            <w:gridSpan w:val="2"/>
            <w:shd w:val="clear" w:color="auto" w:fill="auto"/>
          </w:tcPr>
          <w:p w:rsidR="00265121" w:rsidRPr="00265121" w:rsidRDefault="00265121" w:rsidP="0026512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Note:</w:t>
            </w:r>
            <w:r w:rsidRPr="00265121">
              <w:rPr>
                <w:rFonts w:ascii="Arial" w:eastAsia="Times New Roman" w:hAnsi="Arial"/>
                <w:sz w:val="18"/>
                <w:highlight w:val="lightGray"/>
                <w:lang w:eastAsia="en-GB"/>
              </w:rPr>
              <w:tab/>
              <w:t>The UE is only required to be tested in one of the supported test configurations</w:t>
            </w:r>
          </w:p>
        </w:tc>
      </w:tr>
    </w:tbl>
    <w:p w:rsidR="00265121" w:rsidRPr="00265121" w:rsidRDefault="00265121" w:rsidP="00265121">
      <w:pPr>
        <w:overflowPunct w:val="0"/>
        <w:autoSpaceDE w:val="0"/>
        <w:autoSpaceDN w:val="0"/>
        <w:adjustRightInd w:val="0"/>
        <w:textAlignment w:val="baseline"/>
        <w:rPr>
          <w:rFonts w:eastAsia="Times New Roman"/>
          <w:highlight w:val="lightGray"/>
          <w:lang w:eastAsia="en-GB"/>
        </w:rPr>
      </w:pPr>
    </w:p>
    <w:p w:rsidR="00265121" w:rsidRPr="00265121" w:rsidRDefault="00265121" w:rsidP="00265121">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265121">
        <w:rPr>
          <w:rFonts w:ascii="Arial" w:eastAsia="Times New Roman" w:hAnsi="Arial"/>
          <w:b/>
          <w:highlight w:val="lightGray"/>
          <w:lang w:eastAsia="en-GB"/>
        </w:rPr>
        <w:lastRenderedPageBreak/>
        <w:t>Table A.6.6.5.1.1-2: General test parameters for SA inter-RAT UTRAN FDD event triggered reporting in non-DRX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265121" w:rsidRPr="00265121" w:rsidTr="00265121">
        <w:trPr>
          <w:cantSplit/>
        </w:trPr>
        <w:tc>
          <w:tcPr>
            <w:tcW w:w="2340"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65121">
              <w:rPr>
                <w:rFonts w:ascii="Arial" w:eastAsia="Times New Roman" w:hAnsi="Arial"/>
                <w:b/>
                <w:sz w:val="18"/>
                <w:highlight w:val="lightGray"/>
                <w:lang w:eastAsia="en-GB"/>
              </w:rPr>
              <w:t>Parameter</w:t>
            </w:r>
          </w:p>
        </w:tc>
        <w:tc>
          <w:tcPr>
            <w:tcW w:w="990"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65121">
              <w:rPr>
                <w:rFonts w:ascii="Arial" w:eastAsia="Times New Roman" w:hAnsi="Arial"/>
                <w:b/>
                <w:sz w:val="18"/>
                <w:highlight w:val="lightGray"/>
                <w:lang w:eastAsia="en-GB"/>
              </w:rPr>
              <w:t>Unit</w:t>
            </w:r>
          </w:p>
        </w:tc>
        <w:tc>
          <w:tcPr>
            <w:tcW w:w="2160"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65121">
              <w:rPr>
                <w:rFonts w:ascii="Arial" w:eastAsia="Times New Roman" w:hAnsi="Arial"/>
                <w:b/>
                <w:sz w:val="18"/>
                <w:highlight w:val="lightGray"/>
                <w:lang w:eastAsia="en-GB"/>
              </w:rPr>
              <w:t>Value</w:t>
            </w:r>
          </w:p>
        </w:tc>
        <w:tc>
          <w:tcPr>
            <w:tcW w:w="3690"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65121">
              <w:rPr>
                <w:rFonts w:ascii="Arial" w:eastAsia="Times New Roman" w:hAnsi="Arial"/>
                <w:b/>
                <w:sz w:val="18"/>
                <w:highlight w:val="lightGray"/>
                <w:lang w:eastAsia="en-GB"/>
              </w:rPr>
              <w:t>Comment</w:t>
            </w:r>
          </w:p>
        </w:tc>
      </w:tr>
      <w:tr w:rsidR="00265121" w:rsidRPr="00265121" w:rsidTr="00265121">
        <w:trPr>
          <w:cantSplit/>
        </w:trPr>
        <w:tc>
          <w:tcPr>
            <w:tcW w:w="234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b/>
                <w:sz w:val="18"/>
                <w:highlight w:val="lightGray"/>
                <w:lang w:eastAsia="en-GB"/>
              </w:rPr>
            </w:pPr>
            <w:r w:rsidRPr="00265121">
              <w:rPr>
                <w:rFonts w:ascii="Arial" w:eastAsia="Times New Roman" w:hAnsi="Arial"/>
                <w:sz w:val="18"/>
                <w:highlight w:val="lightGray"/>
                <w:lang w:eastAsia="en-GB"/>
              </w:rPr>
              <w:t>NR RF Channel Number</w:t>
            </w:r>
          </w:p>
        </w:tc>
        <w:tc>
          <w:tcPr>
            <w:tcW w:w="99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b/>
                <w:sz w:val="18"/>
                <w:highlight w:val="lightGray"/>
                <w:lang w:eastAsia="en-GB"/>
              </w:rPr>
            </w:pPr>
          </w:p>
        </w:tc>
        <w:tc>
          <w:tcPr>
            <w:tcW w:w="216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b/>
                <w:sz w:val="18"/>
                <w:highlight w:val="lightGray"/>
                <w:lang w:eastAsia="en-GB"/>
              </w:rPr>
            </w:pPr>
            <w:r w:rsidRPr="00265121">
              <w:rPr>
                <w:rFonts w:ascii="Arial" w:eastAsia="Times New Roman" w:hAnsi="Arial"/>
                <w:bCs/>
                <w:sz w:val="18"/>
                <w:highlight w:val="lightGray"/>
                <w:lang w:eastAsia="en-GB"/>
              </w:rPr>
              <w:t>1</w:t>
            </w:r>
          </w:p>
        </w:tc>
        <w:tc>
          <w:tcPr>
            <w:tcW w:w="369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b/>
                <w:sz w:val="18"/>
                <w:highlight w:val="lightGray"/>
                <w:lang w:eastAsia="en-GB"/>
              </w:rPr>
            </w:pPr>
            <w:r w:rsidRPr="00265121">
              <w:rPr>
                <w:rFonts w:ascii="Arial" w:eastAsia="Times New Roman" w:hAnsi="Arial"/>
                <w:bCs/>
                <w:sz w:val="18"/>
                <w:highlight w:val="lightGray"/>
                <w:lang w:eastAsia="en-GB"/>
              </w:rPr>
              <w:t>1 NR carrier frequency is used in the test</w:t>
            </w:r>
          </w:p>
        </w:tc>
      </w:tr>
      <w:tr w:rsidR="00265121" w:rsidRPr="00265121" w:rsidTr="00265121">
        <w:trPr>
          <w:cantSplit/>
        </w:trPr>
        <w:tc>
          <w:tcPr>
            <w:tcW w:w="234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b/>
                <w:sz w:val="18"/>
                <w:highlight w:val="lightGray"/>
                <w:lang w:eastAsia="en-GB"/>
              </w:rPr>
            </w:pPr>
            <w:r w:rsidRPr="00265121">
              <w:rPr>
                <w:rFonts w:ascii="Arial" w:eastAsia="Times New Roman" w:hAnsi="Arial"/>
                <w:sz w:val="18"/>
                <w:highlight w:val="lightGray"/>
                <w:lang w:eastAsia="en-GB"/>
              </w:rPr>
              <w:t>UTRA RF Channel Number</w:t>
            </w:r>
          </w:p>
        </w:tc>
        <w:tc>
          <w:tcPr>
            <w:tcW w:w="99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b/>
                <w:sz w:val="18"/>
                <w:highlight w:val="lightGray"/>
                <w:lang w:eastAsia="en-GB"/>
              </w:rPr>
            </w:pPr>
          </w:p>
        </w:tc>
        <w:tc>
          <w:tcPr>
            <w:tcW w:w="216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b/>
                <w:sz w:val="18"/>
                <w:highlight w:val="lightGray"/>
                <w:lang w:eastAsia="en-GB"/>
              </w:rPr>
            </w:pPr>
            <w:r w:rsidRPr="00265121">
              <w:rPr>
                <w:rFonts w:ascii="Arial" w:eastAsia="Times New Roman" w:hAnsi="Arial"/>
                <w:bCs/>
                <w:sz w:val="18"/>
                <w:highlight w:val="lightGray"/>
                <w:lang w:eastAsia="en-GB"/>
              </w:rPr>
              <w:t>1</w:t>
            </w:r>
          </w:p>
        </w:tc>
        <w:tc>
          <w:tcPr>
            <w:tcW w:w="369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b/>
                <w:sz w:val="18"/>
                <w:highlight w:val="lightGray"/>
                <w:lang w:eastAsia="en-GB"/>
              </w:rPr>
            </w:pPr>
            <w:r w:rsidRPr="00265121">
              <w:rPr>
                <w:rFonts w:ascii="Arial" w:eastAsia="Times New Roman" w:hAnsi="Arial"/>
                <w:bCs/>
                <w:sz w:val="18"/>
                <w:highlight w:val="lightGray"/>
                <w:lang w:eastAsia="en-GB"/>
              </w:rPr>
              <w:t>1 UTRA carrier frequency is used in the test</w:t>
            </w:r>
          </w:p>
        </w:tc>
      </w:tr>
      <w:tr w:rsidR="00265121" w:rsidRPr="00265121" w:rsidTr="00265121">
        <w:trPr>
          <w:cantSplit/>
        </w:trPr>
        <w:tc>
          <w:tcPr>
            <w:tcW w:w="234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b/>
                <w:sz w:val="18"/>
                <w:highlight w:val="lightGray"/>
                <w:lang w:eastAsia="en-GB"/>
              </w:rPr>
            </w:pPr>
            <w:r w:rsidRPr="00265121">
              <w:rPr>
                <w:rFonts w:ascii="Arial" w:eastAsia="Times New Roman" w:hAnsi="Arial"/>
                <w:bCs/>
                <w:sz w:val="18"/>
                <w:highlight w:val="lightGray"/>
                <w:lang w:eastAsia="en-GB"/>
              </w:rPr>
              <w:t>Channel Bandwidth</w:t>
            </w:r>
          </w:p>
        </w:tc>
        <w:tc>
          <w:tcPr>
            <w:tcW w:w="99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b/>
                <w:sz w:val="18"/>
                <w:highlight w:val="lightGray"/>
                <w:lang w:eastAsia="en-GB"/>
              </w:rPr>
            </w:pPr>
            <w:r w:rsidRPr="00265121">
              <w:rPr>
                <w:rFonts w:ascii="Arial" w:eastAsia="Times New Roman" w:hAnsi="Arial"/>
                <w:bCs/>
                <w:sz w:val="18"/>
                <w:highlight w:val="lightGray"/>
                <w:lang w:eastAsia="en-GB"/>
              </w:rPr>
              <w:t>MHz</w:t>
            </w:r>
          </w:p>
        </w:tc>
        <w:tc>
          <w:tcPr>
            <w:tcW w:w="216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b/>
                <w:sz w:val="18"/>
                <w:highlight w:val="lightGray"/>
                <w:lang w:eastAsia="en-GB"/>
              </w:rPr>
            </w:pPr>
            <w:r w:rsidRPr="00265121">
              <w:rPr>
                <w:rFonts w:ascii="Arial" w:eastAsia="Times New Roman" w:hAnsi="Arial"/>
                <w:bCs/>
                <w:sz w:val="18"/>
                <w:highlight w:val="lightGray"/>
                <w:lang w:eastAsia="en-GB"/>
              </w:rPr>
              <w:t xml:space="preserve">As specified in </w:t>
            </w:r>
            <w:r w:rsidRPr="00265121">
              <w:rPr>
                <w:rFonts w:ascii="Arial" w:eastAsia="Times New Roman" w:hAnsi="Arial"/>
                <w:sz w:val="18"/>
                <w:highlight w:val="lightGray"/>
                <w:lang w:eastAsia="en-GB"/>
              </w:rPr>
              <w:t>Tables A.6.6.5.1.1-2 and A.6.6.5.1.1-3.</w:t>
            </w:r>
          </w:p>
        </w:tc>
        <w:tc>
          <w:tcPr>
            <w:tcW w:w="369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265121" w:rsidRPr="00265121" w:rsidTr="00265121">
        <w:trPr>
          <w:cantSplit/>
        </w:trPr>
        <w:tc>
          <w:tcPr>
            <w:tcW w:w="234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Active cell</w:t>
            </w:r>
          </w:p>
        </w:tc>
        <w:tc>
          <w:tcPr>
            <w:tcW w:w="99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216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Cell 1</w:t>
            </w:r>
          </w:p>
        </w:tc>
        <w:tc>
          <w:tcPr>
            <w:tcW w:w="369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Cell 1 is on RF channel number 1</w:t>
            </w:r>
          </w:p>
        </w:tc>
      </w:tr>
      <w:tr w:rsidR="00265121" w:rsidRPr="00265121" w:rsidTr="00265121">
        <w:trPr>
          <w:cantSplit/>
        </w:trPr>
        <w:tc>
          <w:tcPr>
            <w:tcW w:w="234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Neighbour cell</w:t>
            </w:r>
          </w:p>
        </w:tc>
        <w:tc>
          <w:tcPr>
            <w:tcW w:w="99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216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Cell 2</w:t>
            </w:r>
          </w:p>
        </w:tc>
        <w:tc>
          <w:tcPr>
            <w:tcW w:w="369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Cell 2 is on RF channel number 2</w:t>
            </w:r>
          </w:p>
        </w:tc>
      </w:tr>
      <w:tr w:rsidR="00265121" w:rsidRPr="00265121" w:rsidTr="00265121">
        <w:trPr>
          <w:cantSplit/>
        </w:trPr>
        <w:tc>
          <w:tcPr>
            <w:tcW w:w="234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zh-CN"/>
              </w:rPr>
              <w:t>Gap Pattern Id</w:t>
            </w:r>
          </w:p>
        </w:tc>
        <w:tc>
          <w:tcPr>
            <w:tcW w:w="99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216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zh-CN"/>
              </w:rPr>
              <w:t>0</w:t>
            </w:r>
          </w:p>
        </w:tc>
        <w:tc>
          <w:tcPr>
            <w:tcW w:w="369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As specified in Clause Table 9.1.2-1. Per-UE gap pattern.</w:t>
            </w:r>
          </w:p>
        </w:tc>
      </w:tr>
      <w:tr w:rsidR="00265121" w:rsidRPr="00265121" w:rsidTr="00265121">
        <w:trPr>
          <w:cantSplit/>
        </w:trPr>
        <w:tc>
          <w:tcPr>
            <w:tcW w:w="234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NR measurement quantity</w:t>
            </w:r>
          </w:p>
        </w:tc>
        <w:tc>
          <w:tcPr>
            <w:tcW w:w="99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216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SS-RSRP</w:t>
            </w:r>
          </w:p>
        </w:tc>
        <w:tc>
          <w:tcPr>
            <w:tcW w:w="369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Measurement quantity for Cell 1</w:t>
            </w:r>
          </w:p>
        </w:tc>
      </w:tr>
      <w:tr w:rsidR="00265121" w:rsidRPr="00265121" w:rsidTr="00265121">
        <w:trPr>
          <w:cantSplit/>
        </w:trPr>
        <w:tc>
          <w:tcPr>
            <w:tcW w:w="234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Inter-RAT UTRA measurement quantity</w:t>
            </w:r>
          </w:p>
        </w:tc>
        <w:tc>
          <w:tcPr>
            <w:tcW w:w="99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216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CPICH Ec/Io</w:t>
            </w:r>
          </w:p>
        </w:tc>
        <w:tc>
          <w:tcPr>
            <w:tcW w:w="369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Measurement quantity for Cell 2</w:t>
            </w:r>
          </w:p>
        </w:tc>
      </w:tr>
      <w:tr w:rsidR="00265121" w:rsidRPr="00265121" w:rsidTr="00265121">
        <w:trPr>
          <w:cantSplit/>
          <w:trHeight w:val="237"/>
        </w:trPr>
        <w:tc>
          <w:tcPr>
            <w:tcW w:w="234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b1-Threshold2UTRA</w:t>
            </w:r>
          </w:p>
        </w:tc>
        <w:tc>
          <w:tcPr>
            <w:tcW w:w="99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dB</w:t>
            </w:r>
          </w:p>
        </w:tc>
        <w:tc>
          <w:tcPr>
            <w:tcW w:w="216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-16.5</w:t>
            </w:r>
          </w:p>
        </w:tc>
        <w:tc>
          <w:tcPr>
            <w:tcW w:w="369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CPICH Ec/Io threshold for SS-RSRP measurement on cell1 for event B1</w:t>
            </w:r>
          </w:p>
        </w:tc>
      </w:tr>
      <w:tr w:rsidR="00265121" w:rsidRPr="00265121" w:rsidTr="00265121">
        <w:trPr>
          <w:cantSplit/>
        </w:trPr>
        <w:tc>
          <w:tcPr>
            <w:tcW w:w="234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Hysteresis</w:t>
            </w:r>
          </w:p>
        </w:tc>
        <w:tc>
          <w:tcPr>
            <w:tcW w:w="99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dB</w:t>
            </w:r>
          </w:p>
        </w:tc>
        <w:tc>
          <w:tcPr>
            <w:tcW w:w="216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0</w:t>
            </w:r>
          </w:p>
        </w:tc>
        <w:tc>
          <w:tcPr>
            <w:tcW w:w="369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265121" w:rsidRPr="00265121" w:rsidTr="00265121">
        <w:trPr>
          <w:cantSplit/>
        </w:trPr>
        <w:tc>
          <w:tcPr>
            <w:tcW w:w="234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TimeToTrigger</w:t>
            </w:r>
          </w:p>
        </w:tc>
        <w:tc>
          <w:tcPr>
            <w:tcW w:w="99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s</w:t>
            </w:r>
          </w:p>
        </w:tc>
        <w:tc>
          <w:tcPr>
            <w:tcW w:w="216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0</w:t>
            </w:r>
          </w:p>
        </w:tc>
        <w:tc>
          <w:tcPr>
            <w:tcW w:w="369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265121" w:rsidRPr="00265121" w:rsidTr="00265121">
        <w:trPr>
          <w:cantSplit/>
        </w:trPr>
        <w:tc>
          <w:tcPr>
            <w:tcW w:w="234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Filter coefficient</w:t>
            </w:r>
          </w:p>
        </w:tc>
        <w:tc>
          <w:tcPr>
            <w:tcW w:w="99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216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0</w:t>
            </w:r>
          </w:p>
        </w:tc>
        <w:tc>
          <w:tcPr>
            <w:tcW w:w="369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L3 filtering is not used</w:t>
            </w:r>
          </w:p>
        </w:tc>
      </w:tr>
      <w:tr w:rsidR="00265121" w:rsidRPr="00265121" w:rsidTr="00265121">
        <w:trPr>
          <w:cantSplit/>
        </w:trPr>
        <w:tc>
          <w:tcPr>
            <w:tcW w:w="234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DRX</w:t>
            </w:r>
          </w:p>
        </w:tc>
        <w:tc>
          <w:tcPr>
            <w:tcW w:w="99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216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OFF</w:t>
            </w:r>
          </w:p>
        </w:tc>
        <w:tc>
          <w:tcPr>
            <w:tcW w:w="369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OFF</w:t>
            </w:r>
          </w:p>
        </w:tc>
      </w:tr>
      <w:tr w:rsidR="00265121" w:rsidRPr="00265121" w:rsidTr="00265121">
        <w:trPr>
          <w:cantSplit/>
        </w:trPr>
        <w:tc>
          <w:tcPr>
            <w:tcW w:w="234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T1</w:t>
            </w:r>
          </w:p>
        </w:tc>
        <w:tc>
          <w:tcPr>
            <w:tcW w:w="99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s</w:t>
            </w:r>
          </w:p>
        </w:tc>
        <w:tc>
          <w:tcPr>
            <w:tcW w:w="216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5</w:t>
            </w:r>
          </w:p>
        </w:tc>
        <w:tc>
          <w:tcPr>
            <w:tcW w:w="369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265121" w:rsidRPr="00265121" w:rsidTr="00265121">
        <w:trPr>
          <w:cantSplit/>
        </w:trPr>
        <w:tc>
          <w:tcPr>
            <w:tcW w:w="234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T2</w:t>
            </w:r>
          </w:p>
        </w:tc>
        <w:tc>
          <w:tcPr>
            <w:tcW w:w="99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s</w:t>
            </w:r>
          </w:p>
        </w:tc>
        <w:tc>
          <w:tcPr>
            <w:tcW w:w="216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5</w:t>
            </w:r>
          </w:p>
        </w:tc>
        <w:tc>
          <w:tcPr>
            <w:tcW w:w="3690" w:type="dxa"/>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r>
      <w:tr w:rsidR="00265121" w:rsidRPr="00265121" w:rsidTr="00265121">
        <w:trPr>
          <w:cantSplit/>
        </w:trPr>
        <w:tc>
          <w:tcPr>
            <w:tcW w:w="9180" w:type="dxa"/>
            <w:gridSpan w:val="4"/>
          </w:tcPr>
          <w:p w:rsidR="00265121" w:rsidRPr="00265121" w:rsidRDefault="00265121" w:rsidP="0026512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Note 1:</w:t>
            </w:r>
            <w:r w:rsidRPr="00265121">
              <w:rPr>
                <w:rFonts w:ascii="Arial" w:eastAsia="Times New Roman" w:hAnsi="Arial"/>
                <w:sz w:val="18"/>
                <w:highlight w:val="lightGray"/>
                <w:lang w:eastAsia="en-GB"/>
              </w:rPr>
              <w:tab/>
              <w:t>Values are defined in Table A.6.6.5.1.1-3</w:t>
            </w:r>
          </w:p>
        </w:tc>
      </w:tr>
    </w:tbl>
    <w:p w:rsidR="00265121" w:rsidRPr="00265121" w:rsidRDefault="00265121" w:rsidP="00265121">
      <w:pPr>
        <w:overflowPunct w:val="0"/>
        <w:autoSpaceDE w:val="0"/>
        <w:autoSpaceDN w:val="0"/>
        <w:adjustRightInd w:val="0"/>
        <w:textAlignment w:val="baseline"/>
        <w:rPr>
          <w:rFonts w:eastAsia="Times New Roman"/>
          <w:highlight w:val="lightGray"/>
          <w:lang w:eastAsia="en-GB"/>
        </w:rPr>
      </w:pPr>
    </w:p>
    <w:p w:rsidR="00265121" w:rsidRPr="00265121" w:rsidRDefault="00265121" w:rsidP="00265121">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265121">
        <w:rPr>
          <w:rFonts w:ascii="Arial" w:eastAsia="Times New Roman" w:hAnsi="Arial"/>
          <w:b/>
          <w:highlight w:val="lightGray"/>
          <w:lang w:eastAsia="en-GB"/>
        </w:rPr>
        <w:lastRenderedPageBreak/>
        <w:t>Table A.6.6.5.1.1-3: PCell specific test parameters for SA inter-RAT UTRAN FDD event triggered reporting in non-DRX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4"/>
        <w:gridCol w:w="80"/>
        <w:gridCol w:w="1586"/>
        <w:gridCol w:w="1369"/>
        <w:gridCol w:w="1535"/>
        <w:gridCol w:w="1187"/>
        <w:gridCol w:w="1521"/>
      </w:tblGrid>
      <w:tr w:rsidR="00265121" w:rsidRPr="00265121" w:rsidTr="00265121">
        <w:trPr>
          <w:trHeight w:val="195"/>
        </w:trPr>
        <w:tc>
          <w:tcPr>
            <w:tcW w:w="3360" w:type="dxa"/>
            <w:gridSpan w:val="3"/>
            <w:tcBorders>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65121">
              <w:rPr>
                <w:rFonts w:ascii="Arial" w:eastAsia="Times New Roman" w:hAnsi="Arial"/>
                <w:b/>
                <w:sz w:val="18"/>
                <w:highlight w:val="lightGray"/>
                <w:lang w:eastAsia="en-GB"/>
              </w:rPr>
              <w:lastRenderedPageBreak/>
              <w:t>Parameter</w:t>
            </w:r>
          </w:p>
        </w:tc>
        <w:tc>
          <w:tcPr>
            <w:tcW w:w="1369" w:type="dxa"/>
            <w:tcBorders>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65121">
              <w:rPr>
                <w:rFonts w:ascii="Arial" w:eastAsia="Times New Roman" w:hAnsi="Arial"/>
                <w:b/>
                <w:sz w:val="18"/>
                <w:highlight w:val="lightGray"/>
                <w:lang w:eastAsia="en-GB"/>
              </w:rPr>
              <w:t>Unit</w:t>
            </w: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65121">
              <w:rPr>
                <w:rFonts w:ascii="Arial" w:eastAsia="Times New Roman" w:hAnsi="Arial"/>
                <w:b/>
                <w:sz w:val="18"/>
                <w:highlight w:val="lightGray"/>
                <w:lang w:eastAsia="en-GB"/>
              </w:rPr>
              <w:t>Configuration</w:t>
            </w:r>
          </w:p>
        </w:tc>
        <w:tc>
          <w:tcPr>
            <w:tcW w:w="2708" w:type="dxa"/>
            <w:gridSpan w:val="2"/>
            <w:tcBorders>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65121">
              <w:rPr>
                <w:rFonts w:ascii="Arial" w:eastAsia="Times New Roman" w:hAnsi="Arial"/>
                <w:b/>
                <w:sz w:val="18"/>
                <w:highlight w:val="lightGray"/>
                <w:lang w:eastAsia="en-GB"/>
              </w:rPr>
              <w:t>Cell 1</w:t>
            </w:r>
          </w:p>
        </w:tc>
      </w:tr>
      <w:tr w:rsidR="00265121" w:rsidRPr="00265121" w:rsidTr="00265121">
        <w:trPr>
          <w:trHeight w:val="237"/>
        </w:trPr>
        <w:tc>
          <w:tcPr>
            <w:tcW w:w="3360" w:type="dxa"/>
            <w:gridSpan w:val="3"/>
            <w:tcBorders>
              <w:top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369" w:type="dxa"/>
            <w:tcBorders>
              <w:top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187"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65121">
              <w:rPr>
                <w:rFonts w:ascii="Arial" w:eastAsia="Times New Roman" w:hAnsi="Arial"/>
                <w:b/>
                <w:sz w:val="18"/>
                <w:highlight w:val="lightGray"/>
                <w:lang w:eastAsia="en-GB"/>
              </w:rPr>
              <w:t>T1</w:t>
            </w:r>
          </w:p>
        </w:tc>
        <w:tc>
          <w:tcPr>
            <w:tcW w:w="1521"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65121">
              <w:rPr>
                <w:rFonts w:ascii="Arial" w:eastAsia="Times New Roman" w:hAnsi="Arial"/>
                <w:b/>
                <w:sz w:val="18"/>
                <w:highlight w:val="lightGray"/>
                <w:lang w:eastAsia="en-GB"/>
              </w:rPr>
              <w:t>T2</w:t>
            </w:r>
          </w:p>
        </w:tc>
      </w:tr>
      <w:tr w:rsidR="00265121" w:rsidRPr="00265121" w:rsidTr="00265121">
        <w:tc>
          <w:tcPr>
            <w:tcW w:w="3360" w:type="dxa"/>
            <w:gridSpan w:val="3"/>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RF channel number</w:t>
            </w:r>
          </w:p>
        </w:tc>
        <w:tc>
          <w:tcPr>
            <w:tcW w:w="1369"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1, 2, 3</w:t>
            </w:r>
          </w:p>
        </w:tc>
        <w:tc>
          <w:tcPr>
            <w:tcW w:w="2708" w:type="dxa"/>
            <w:gridSpan w:val="2"/>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w:t>
            </w:r>
          </w:p>
        </w:tc>
      </w:tr>
      <w:tr w:rsidR="00265121" w:rsidRPr="00265121" w:rsidTr="00265121">
        <w:trPr>
          <w:trHeight w:val="424"/>
        </w:trPr>
        <w:tc>
          <w:tcPr>
            <w:tcW w:w="3360" w:type="dxa"/>
            <w:gridSpan w:val="3"/>
            <w:tcBorders>
              <w:top w:val="single" w:sz="4" w:space="0" w:color="auto"/>
              <w:left w:val="single" w:sz="4" w:space="0" w:color="auto"/>
              <w:right w:val="single" w:sz="4" w:space="0" w:color="auto"/>
            </w:tcBorders>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Duplex mode</w:t>
            </w:r>
          </w:p>
        </w:tc>
        <w:tc>
          <w:tcPr>
            <w:tcW w:w="1369" w:type="dxa"/>
            <w:tcBorders>
              <w:top w:val="single" w:sz="4" w:space="0" w:color="auto"/>
              <w:left w:val="single" w:sz="4" w:space="0" w:color="auto"/>
              <w:right w:val="single" w:sz="4" w:space="0" w:color="auto"/>
            </w:tcBorders>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ja-JP"/>
              </w:rPr>
            </w:pPr>
          </w:p>
        </w:tc>
        <w:tc>
          <w:tcPr>
            <w:tcW w:w="1535" w:type="dxa"/>
            <w:tcBorders>
              <w:top w:val="single" w:sz="4" w:space="0" w:color="auto"/>
              <w:left w:val="single" w:sz="4" w:space="0" w:color="auto"/>
              <w:right w:val="single" w:sz="4" w:space="0" w:color="auto"/>
            </w:tcBorders>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1, 2, 3</w:t>
            </w:r>
          </w:p>
        </w:tc>
        <w:tc>
          <w:tcPr>
            <w:tcW w:w="2708" w:type="dxa"/>
            <w:gridSpan w:val="2"/>
            <w:tcBorders>
              <w:top w:val="single" w:sz="4" w:space="0" w:color="auto"/>
              <w:left w:val="single" w:sz="4" w:space="0" w:color="auto"/>
              <w:right w:val="single" w:sz="4" w:space="0" w:color="auto"/>
            </w:tcBorders>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FDD</w:t>
            </w:r>
          </w:p>
        </w:tc>
      </w:tr>
      <w:tr w:rsidR="00265121" w:rsidRPr="00265121" w:rsidTr="00265121">
        <w:tc>
          <w:tcPr>
            <w:tcW w:w="1774" w:type="dxa"/>
            <w:gridSpan w:val="2"/>
            <w:tcBorders>
              <w:bottom w:val="nil"/>
            </w:tcBorders>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TDD Configuration</w:t>
            </w:r>
          </w:p>
        </w:tc>
        <w:tc>
          <w:tcPr>
            <w:tcW w:w="1586" w:type="dxa"/>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SCS=15 KHz</w:t>
            </w:r>
          </w:p>
        </w:tc>
        <w:tc>
          <w:tcPr>
            <w:tcW w:w="1369"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2</w:t>
            </w:r>
          </w:p>
        </w:tc>
        <w:tc>
          <w:tcPr>
            <w:tcW w:w="2708" w:type="dxa"/>
            <w:gridSpan w:val="2"/>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TDDConf.1.1</w:t>
            </w:r>
          </w:p>
        </w:tc>
      </w:tr>
      <w:tr w:rsidR="00265121" w:rsidRPr="00265121" w:rsidTr="00265121">
        <w:tc>
          <w:tcPr>
            <w:tcW w:w="1774" w:type="dxa"/>
            <w:gridSpan w:val="2"/>
            <w:tcBorders>
              <w:top w:val="nil"/>
              <w:bottom w:val="single" w:sz="4" w:space="0" w:color="auto"/>
            </w:tcBorders>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586" w:type="dxa"/>
            <w:tcBorders>
              <w:bottom w:val="single" w:sz="4" w:space="0" w:color="auto"/>
            </w:tcBorders>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SCS=30 KHz</w:t>
            </w:r>
          </w:p>
        </w:tc>
        <w:tc>
          <w:tcPr>
            <w:tcW w:w="1369" w:type="dxa"/>
            <w:tcBorders>
              <w:bottom w:val="single" w:sz="4" w:space="0" w:color="auto"/>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3</w:t>
            </w:r>
          </w:p>
        </w:tc>
        <w:tc>
          <w:tcPr>
            <w:tcW w:w="2708" w:type="dxa"/>
            <w:gridSpan w:val="2"/>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TDDConf.2.1</w:t>
            </w:r>
          </w:p>
        </w:tc>
      </w:tr>
      <w:tr w:rsidR="00265121" w:rsidRPr="00265121" w:rsidTr="00265121">
        <w:trPr>
          <w:trHeight w:val="116"/>
        </w:trPr>
        <w:tc>
          <w:tcPr>
            <w:tcW w:w="3360" w:type="dxa"/>
            <w:gridSpan w:val="3"/>
            <w:tcBorders>
              <w:bottom w:val="nil"/>
            </w:tcBorders>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BW</w:t>
            </w:r>
            <w:r w:rsidRPr="00265121">
              <w:rPr>
                <w:rFonts w:ascii="Arial" w:eastAsia="Times New Roman" w:hAnsi="Arial"/>
                <w:sz w:val="18"/>
                <w:highlight w:val="lightGray"/>
                <w:vertAlign w:val="subscript"/>
                <w:lang w:eastAsia="en-GB"/>
              </w:rPr>
              <w:t>channel</w:t>
            </w:r>
          </w:p>
        </w:tc>
        <w:tc>
          <w:tcPr>
            <w:tcW w:w="1369" w:type="dxa"/>
            <w:tcBorders>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MHz</w:t>
            </w: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w:t>
            </w:r>
          </w:p>
        </w:tc>
        <w:tc>
          <w:tcPr>
            <w:tcW w:w="2708" w:type="dxa"/>
            <w:gridSpan w:val="2"/>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65121">
              <w:rPr>
                <w:rFonts w:ascii="Arial" w:eastAsia="Times New Roman" w:hAnsi="Arial"/>
                <w:sz w:val="18"/>
                <w:highlight w:val="lightGray"/>
                <w:lang w:eastAsia="en-GB"/>
              </w:rPr>
              <w:t xml:space="preserve">10: </w:t>
            </w:r>
            <w:r w:rsidRPr="00265121">
              <w:rPr>
                <w:rFonts w:ascii="Arial" w:eastAsia="Times New Roman" w:hAnsi="Arial" w:cs="Arial"/>
                <w:sz w:val="18"/>
                <w:highlight w:val="lightGray"/>
                <w:lang w:eastAsia="en-GB"/>
              </w:rPr>
              <w:t>N</w:t>
            </w:r>
            <w:r w:rsidRPr="00265121">
              <w:rPr>
                <w:rFonts w:ascii="Arial" w:eastAsia="Times New Roman" w:hAnsi="Arial" w:cs="Arial"/>
                <w:sz w:val="18"/>
                <w:highlight w:val="lightGray"/>
                <w:vertAlign w:val="subscript"/>
                <w:lang w:eastAsia="en-GB"/>
              </w:rPr>
              <w:t>RB,c</w:t>
            </w:r>
            <w:r w:rsidRPr="00265121">
              <w:rPr>
                <w:rFonts w:ascii="Arial" w:eastAsia="Times New Roman" w:hAnsi="Arial" w:cs="Arial"/>
                <w:sz w:val="18"/>
                <w:highlight w:val="lightGray"/>
                <w:lang w:eastAsia="en-GB"/>
              </w:rPr>
              <w:t xml:space="preserve"> = 52 (FDD)</w:t>
            </w:r>
          </w:p>
        </w:tc>
      </w:tr>
      <w:tr w:rsidR="00265121" w:rsidRPr="00265121" w:rsidTr="00265121">
        <w:trPr>
          <w:trHeight w:val="115"/>
        </w:trPr>
        <w:tc>
          <w:tcPr>
            <w:tcW w:w="3360" w:type="dxa"/>
            <w:gridSpan w:val="3"/>
            <w:tcBorders>
              <w:top w:val="nil"/>
              <w:bottom w:val="nil"/>
            </w:tcBorders>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369" w:type="dxa"/>
            <w:tcBorders>
              <w:top w:val="nil"/>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2</w:t>
            </w:r>
          </w:p>
        </w:tc>
        <w:tc>
          <w:tcPr>
            <w:tcW w:w="2708" w:type="dxa"/>
            <w:gridSpan w:val="2"/>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eastAsia="en-GB"/>
              </w:rPr>
            </w:pPr>
            <w:r w:rsidRPr="00265121">
              <w:rPr>
                <w:rFonts w:ascii="Arial" w:eastAsia="Times New Roman" w:hAnsi="Arial"/>
                <w:sz w:val="18"/>
                <w:highlight w:val="lightGray"/>
                <w:lang w:eastAsia="en-GB"/>
              </w:rPr>
              <w:t xml:space="preserve">10: </w:t>
            </w:r>
            <w:r w:rsidRPr="00265121">
              <w:rPr>
                <w:rFonts w:ascii="Arial" w:eastAsia="Times New Roman" w:hAnsi="Arial" w:cs="Arial"/>
                <w:sz w:val="18"/>
                <w:highlight w:val="lightGray"/>
                <w:lang w:eastAsia="en-GB"/>
              </w:rPr>
              <w:t>N</w:t>
            </w:r>
            <w:r w:rsidRPr="00265121">
              <w:rPr>
                <w:rFonts w:ascii="Arial" w:eastAsia="Times New Roman" w:hAnsi="Arial" w:cs="Arial"/>
                <w:sz w:val="18"/>
                <w:highlight w:val="lightGray"/>
                <w:vertAlign w:val="subscript"/>
                <w:lang w:eastAsia="en-GB"/>
              </w:rPr>
              <w:t>RB,c</w:t>
            </w:r>
            <w:r w:rsidRPr="00265121">
              <w:rPr>
                <w:rFonts w:ascii="Arial" w:eastAsia="Times New Roman" w:hAnsi="Arial" w:cs="Arial"/>
                <w:sz w:val="18"/>
                <w:highlight w:val="lightGray"/>
                <w:lang w:eastAsia="en-GB"/>
              </w:rPr>
              <w:t xml:space="preserve"> = 52 (TDD)</w:t>
            </w:r>
          </w:p>
        </w:tc>
      </w:tr>
      <w:tr w:rsidR="00265121" w:rsidRPr="00265121" w:rsidTr="00265121">
        <w:trPr>
          <w:trHeight w:val="115"/>
        </w:trPr>
        <w:tc>
          <w:tcPr>
            <w:tcW w:w="3360" w:type="dxa"/>
            <w:gridSpan w:val="3"/>
            <w:tcBorders>
              <w:top w:val="nil"/>
              <w:bottom w:val="single" w:sz="4" w:space="0" w:color="auto"/>
            </w:tcBorders>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369" w:type="dxa"/>
            <w:tcBorders>
              <w:top w:val="nil"/>
              <w:bottom w:val="single" w:sz="4" w:space="0" w:color="auto"/>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3</w:t>
            </w:r>
          </w:p>
        </w:tc>
        <w:tc>
          <w:tcPr>
            <w:tcW w:w="2708" w:type="dxa"/>
            <w:gridSpan w:val="2"/>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 xml:space="preserve">40: </w:t>
            </w:r>
            <w:r w:rsidRPr="00265121">
              <w:rPr>
                <w:rFonts w:ascii="Arial" w:eastAsia="Times New Roman" w:hAnsi="Arial" w:cs="Arial"/>
                <w:sz w:val="18"/>
                <w:highlight w:val="lightGray"/>
                <w:lang w:eastAsia="en-GB"/>
              </w:rPr>
              <w:t>N</w:t>
            </w:r>
            <w:r w:rsidRPr="00265121">
              <w:rPr>
                <w:rFonts w:ascii="Arial" w:eastAsia="Times New Roman" w:hAnsi="Arial" w:cs="Arial"/>
                <w:sz w:val="18"/>
                <w:highlight w:val="lightGray"/>
                <w:vertAlign w:val="subscript"/>
                <w:lang w:eastAsia="en-GB"/>
              </w:rPr>
              <w:t>RB,c</w:t>
            </w:r>
            <w:r w:rsidRPr="00265121">
              <w:rPr>
                <w:rFonts w:ascii="Arial" w:eastAsia="Times New Roman" w:hAnsi="Arial" w:cs="Arial"/>
                <w:sz w:val="18"/>
                <w:highlight w:val="lightGray"/>
                <w:lang w:eastAsia="en-GB"/>
              </w:rPr>
              <w:t xml:space="preserve"> = 106 (TDD)</w:t>
            </w:r>
          </w:p>
        </w:tc>
      </w:tr>
      <w:tr w:rsidR="00265121" w:rsidRPr="00265121" w:rsidTr="00265121">
        <w:trPr>
          <w:trHeight w:val="116"/>
        </w:trPr>
        <w:tc>
          <w:tcPr>
            <w:tcW w:w="3360" w:type="dxa"/>
            <w:gridSpan w:val="3"/>
            <w:tcBorders>
              <w:bottom w:val="nil"/>
            </w:tcBorders>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PDSCH reference measurement channel</w:t>
            </w:r>
          </w:p>
        </w:tc>
        <w:tc>
          <w:tcPr>
            <w:tcW w:w="1369" w:type="dxa"/>
            <w:tcBorders>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w:t>
            </w:r>
          </w:p>
        </w:tc>
        <w:tc>
          <w:tcPr>
            <w:tcW w:w="2708" w:type="dxa"/>
            <w:gridSpan w:val="2"/>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SR.1.1 FDD</w:t>
            </w:r>
          </w:p>
        </w:tc>
      </w:tr>
      <w:tr w:rsidR="00265121" w:rsidRPr="00265121" w:rsidTr="00265121">
        <w:trPr>
          <w:trHeight w:val="115"/>
        </w:trPr>
        <w:tc>
          <w:tcPr>
            <w:tcW w:w="3360" w:type="dxa"/>
            <w:gridSpan w:val="3"/>
            <w:tcBorders>
              <w:top w:val="nil"/>
              <w:bottom w:val="nil"/>
            </w:tcBorders>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369" w:type="dxa"/>
            <w:tcBorders>
              <w:top w:val="nil"/>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2</w:t>
            </w:r>
          </w:p>
        </w:tc>
        <w:tc>
          <w:tcPr>
            <w:tcW w:w="2708" w:type="dxa"/>
            <w:gridSpan w:val="2"/>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SR.1.1 TDD</w:t>
            </w:r>
          </w:p>
        </w:tc>
      </w:tr>
      <w:tr w:rsidR="00265121" w:rsidRPr="00265121" w:rsidTr="00265121">
        <w:trPr>
          <w:trHeight w:val="115"/>
        </w:trPr>
        <w:tc>
          <w:tcPr>
            <w:tcW w:w="3360" w:type="dxa"/>
            <w:gridSpan w:val="3"/>
            <w:tcBorders>
              <w:top w:val="nil"/>
              <w:bottom w:val="single" w:sz="4" w:space="0" w:color="auto"/>
            </w:tcBorders>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369" w:type="dxa"/>
            <w:tcBorders>
              <w:top w:val="nil"/>
              <w:bottom w:val="single" w:sz="4" w:space="0" w:color="auto"/>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3</w:t>
            </w:r>
          </w:p>
        </w:tc>
        <w:tc>
          <w:tcPr>
            <w:tcW w:w="2708" w:type="dxa"/>
            <w:gridSpan w:val="2"/>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SR.2.1 TDD</w:t>
            </w:r>
          </w:p>
        </w:tc>
      </w:tr>
      <w:tr w:rsidR="00265121" w:rsidRPr="00265121" w:rsidTr="00265121">
        <w:trPr>
          <w:trHeight w:val="116"/>
        </w:trPr>
        <w:tc>
          <w:tcPr>
            <w:tcW w:w="3360" w:type="dxa"/>
            <w:gridSpan w:val="3"/>
            <w:tcBorders>
              <w:bottom w:val="nil"/>
            </w:tcBorders>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CORSET reference channel</w:t>
            </w:r>
          </w:p>
        </w:tc>
        <w:tc>
          <w:tcPr>
            <w:tcW w:w="1369" w:type="dxa"/>
            <w:tcBorders>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w:t>
            </w:r>
          </w:p>
        </w:tc>
        <w:tc>
          <w:tcPr>
            <w:tcW w:w="2708" w:type="dxa"/>
            <w:gridSpan w:val="2"/>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CR.1.1 FDD</w:t>
            </w:r>
          </w:p>
        </w:tc>
      </w:tr>
      <w:tr w:rsidR="00265121" w:rsidRPr="00265121" w:rsidTr="00265121">
        <w:trPr>
          <w:trHeight w:val="115"/>
        </w:trPr>
        <w:tc>
          <w:tcPr>
            <w:tcW w:w="3360" w:type="dxa"/>
            <w:gridSpan w:val="3"/>
            <w:tcBorders>
              <w:top w:val="nil"/>
              <w:bottom w:val="nil"/>
            </w:tcBorders>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369" w:type="dxa"/>
            <w:tcBorders>
              <w:top w:val="nil"/>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2</w:t>
            </w:r>
          </w:p>
        </w:tc>
        <w:tc>
          <w:tcPr>
            <w:tcW w:w="2708" w:type="dxa"/>
            <w:gridSpan w:val="2"/>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CR.1.1 TDD</w:t>
            </w:r>
          </w:p>
        </w:tc>
      </w:tr>
      <w:tr w:rsidR="00265121" w:rsidRPr="00265121" w:rsidTr="00265121">
        <w:trPr>
          <w:trHeight w:val="115"/>
        </w:trPr>
        <w:tc>
          <w:tcPr>
            <w:tcW w:w="3360" w:type="dxa"/>
            <w:gridSpan w:val="3"/>
            <w:tcBorders>
              <w:top w:val="nil"/>
            </w:tcBorders>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369" w:type="dxa"/>
            <w:tcBorders>
              <w:top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3</w:t>
            </w:r>
          </w:p>
        </w:tc>
        <w:tc>
          <w:tcPr>
            <w:tcW w:w="2708" w:type="dxa"/>
            <w:gridSpan w:val="2"/>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CR.2.1 TDD</w:t>
            </w:r>
          </w:p>
        </w:tc>
      </w:tr>
      <w:tr w:rsidR="00265121" w:rsidRPr="00265121" w:rsidTr="00265121">
        <w:tc>
          <w:tcPr>
            <w:tcW w:w="1694" w:type="dxa"/>
            <w:tcBorders>
              <w:bottom w:val="nil"/>
            </w:tcBorders>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szCs w:val="18"/>
                <w:highlight w:val="lightGray"/>
                <w:lang w:eastAsia="en-GB"/>
              </w:rPr>
            </w:pPr>
            <w:r w:rsidRPr="00265121">
              <w:rPr>
                <w:rFonts w:ascii="Arial" w:eastAsia="Malgun Gothic" w:hAnsi="Arial"/>
                <w:sz w:val="18"/>
                <w:szCs w:val="18"/>
                <w:highlight w:val="lightGray"/>
                <w:lang w:eastAsia="en-GB"/>
              </w:rPr>
              <w:t>BWP configurations</w:t>
            </w:r>
          </w:p>
        </w:tc>
        <w:tc>
          <w:tcPr>
            <w:tcW w:w="1666" w:type="dxa"/>
            <w:gridSpan w:val="2"/>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szCs w:val="18"/>
                <w:highlight w:val="lightGray"/>
                <w:lang w:eastAsia="en-GB"/>
              </w:rPr>
            </w:pPr>
            <w:r w:rsidRPr="00265121">
              <w:rPr>
                <w:rFonts w:ascii="Arial" w:eastAsia="Malgun Gothic" w:hAnsi="Arial"/>
                <w:sz w:val="18"/>
                <w:szCs w:val="18"/>
                <w:highlight w:val="lightGray"/>
                <w:lang w:eastAsia="en-GB"/>
              </w:rPr>
              <w:t>Initial DL BWP</w:t>
            </w:r>
          </w:p>
        </w:tc>
        <w:tc>
          <w:tcPr>
            <w:tcW w:w="1369"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265121">
              <w:rPr>
                <w:rFonts w:ascii="Arial" w:eastAsia="Malgun Gothic" w:hAnsi="Arial"/>
                <w:sz w:val="18"/>
                <w:szCs w:val="18"/>
                <w:highlight w:val="lightGray"/>
                <w:lang w:eastAsia="en-GB"/>
              </w:rPr>
              <w:t>1, 2, 3</w:t>
            </w:r>
          </w:p>
        </w:tc>
        <w:tc>
          <w:tcPr>
            <w:tcW w:w="2708" w:type="dxa"/>
            <w:gridSpan w:val="2"/>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265121">
              <w:rPr>
                <w:rFonts w:ascii="Arial" w:eastAsia="Malgun Gothic" w:hAnsi="Arial"/>
                <w:sz w:val="18"/>
                <w:szCs w:val="18"/>
                <w:highlight w:val="lightGray"/>
                <w:lang w:eastAsia="en-GB"/>
              </w:rPr>
              <w:t>DLBWP.0.1</w:t>
            </w:r>
          </w:p>
        </w:tc>
      </w:tr>
      <w:tr w:rsidR="00265121" w:rsidRPr="00265121" w:rsidTr="00265121">
        <w:tc>
          <w:tcPr>
            <w:tcW w:w="1694" w:type="dxa"/>
            <w:tcBorders>
              <w:top w:val="nil"/>
              <w:bottom w:val="nil"/>
            </w:tcBorders>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szCs w:val="18"/>
                <w:highlight w:val="lightGray"/>
                <w:lang w:eastAsia="en-GB"/>
              </w:rPr>
            </w:pPr>
          </w:p>
        </w:tc>
        <w:tc>
          <w:tcPr>
            <w:tcW w:w="1666" w:type="dxa"/>
            <w:gridSpan w:val="2"/>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szCs w:val="18"/>
                <w:highlight w:val="lightGray"/>
                <w:lang w:eastAsia="en-GB"/>
              </w:rPr>
            </w:pPr>
            <w:r w:rsidRPr="00265121">
              <w:rPr>
                <w:rFonts w:ascii="Arial" w:eastAsia="Malgun Gothic" w:hAnsi="Arial"/>
                <w:sz w:val="18"/>
                <w:szCs w:val="18"/>
                <w:highlight w:val="lightGray"/>
                <w:lang w:eastAsia="en-GB"/>
              </w:rPr>
              <w:t>Dedicated DL BWP</w:t>
            </w:r>
          </w:p>
        </w:tc>
        <w:tc>
          <w:tcPr>
            <w:tcW w:w="1369"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265121">
              <w:rPr>
                <w:rFonts w:ascii="Arial" w:eastAsia="Malgun Gothic" w:hAnsi="Arial"/>
                <w:sz w:val="18"/>
                <w:szCs w:val="18"/>
                <w:highlight w:val="lightGray"/>
                <w:lang w:eastAsia="en-GB"/>
              </w:rPr>
              <w:t>1, 2, 3</w:t>
            </w:r>
          </w:p>
        </w:tc>
        <w:tc>
          <w:tcPr>
            <w:tcW w:w="2708" w:type="dxa"/>
            <w:gridSpan w:val="2"/>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265121">
              <w:rPr>
                <w:rFonts w:ascii="Arial" w:eastAsia="Malgun Gothic" w:hAnsi="Arial"/>
                <w:sz w:val="18"/>
                <w:szCs w:val="18"/>
                <w:highlight w:val="lightGray"/>
                <w:lang w:eastAsia="en-GB"/>
              </w:rPr>
              <w:t>DLBWP.1.1</w:t>
            </w:r>
          </w:p>
        </w:tc>
      </w:tr>
      <w:tr w:rsidR="00265121" w:rsidRPr="00265121" w:rsidTr="00265121">
        <w:tc>
          <w:tcPr>
            <w:tcW w:w="1694" w:type="dxa"/>
            <w:tcBorders>
              <w:top w:val="nil"/>
              <w:bottom w:val="nil"/>
            </w:tcBorders>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szCs w:val="18"/>
                <w:highlight w:val="lightGray"/>
                <w:lang w:eastAsia="en-GB"/>
              </w:rPr>
            </w:pPr>
          </w:p>
        </w:tc>
        <w:tc>
          <w:tcPr>
            <w:tcW w:w="1666" w:type="dxa"/>
            <w:gridSpan w:val="2"/>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szCs w:val="18"/>
                <w:highlight w:val="lightGray"/>
                <w:lang w:eastAsia="en-GB"/>
              </w:rPr>
            </w:pPr>
            <w:r w:rsidRPr="00265121">
              <w:rPr>
                <w:rFonts w:ascii="Arial" w:eastAsia="Malgun Gothic" w:hAnsi="Arial"/>
                <w:sz w:val="18"/>
                <w:szCs w:val="18"/>
                <w:highlight w:val="lightGray"/>
                <w:lang w:eastAsia="en-GB"/>
              </w:rPr>
              <w:t>Initial UL BWP</w:t>
            </w:r>
          </w:p>
        </w:tc>
        <w:tc>
          <w:tcPr>
            <w:tcW w:w="1369"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265121">
              <w:rPr>
                <w:rFonts w:ascii="Arial" w:eastAsia="Malgun Gothic" w:hAnsi="Arial"/>
                <w:sz w:val="18"/>
                <w:szCs w:val="18"/>
                <w:highlight w:val="lightGray"/>
                <w:lang w:eastAsia="en-GB"/>
              </w:rPr>
              <w:t>1, 2, 3</w:t>
            </w:r>
          </w:p>
        </w:tc>
        <w:tc>
          <w:tcPr>
            <w:tcW w:w="2708" w:type="dxa"/>
            <w:gridSpan w:val="2"/>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265121">
              <w:rPr>
                <w:rFonts w:ascii="Arial" w:eastAsia="Malgun Gothic" w:hAnsi="Arial"/>
                <w:sz w:val="18"/>
                <w:szCs w:val="18"/>
                <w:highlight w:val="lightGray"/>
                <w:lang w:eastAsia="en-GB"/>
              </w:rPr>
              <w:t>ULBWP.0.1</w:t>
            </w:r>
          </w:p>
        </w:tc>
      </w:tr>
      <w:tr w:rsidR="00265121" w:rsidRPr="00265121" w:rsidTr="00265121">
        <w:tc>
          <w:tcPr>
            <w:tcW w:w="1694" w:type="dxa"/>
            <w:tcBorders>
              <w:top w:val="nil"/>
            </w:tcBorders>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szCs w:val="18"/>
                <w:highlight w:val="lightGray"/>
                <w:lang w:eastAsia="en-GB"/>
              </w:rPr>
            </w:pPr>
          </w:p>
        </w:tc>
        <w:tc>
          <w:tcPr>
            <w:tcW w:w="1666" w:type="dxa"/>
            <w:gridSpan w:val="2"/>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szCs w:val="18"/>
                <w:highlight w:val="lightGray"/>
                <w:lang w:eastAsia="en-GB"/>
              </w:rPr>
            </w:pPr>
            <w:r w:rsidRPr="00265121">
              <w:rPr>
                <w:rFonts w:ascii="Arial" w:eastAsia="Malgun Gothic" w:hAnsi="Arial"/>
                <w:sz w:val="18"/>
                <w:szCs w:val="18"/>
                <w:highlight w:val="lightGray"/>
                <w:lang w:eastAsia="en-GB"/>
              </w:rPr>
              <w:t>Dedicated UL BWP</w:t>
            </w:r>
          </w:p>
        </w:tc>
        <w:tc>
          <w:tcPr>
            <w:tcW w:w="1369"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265121">
              <w:rPr>
                <w:rFonts w:ascii="Arial" w:eastAsia="Malgun Gothic" w:hAnsi="Arial"/>
                <w:sz w:val="18"/>
                <w:szCs w:val="18"/>
                <w:highlight w:val="lightGray"/>
                <w:lang w:eastAsia="en-GB"/>
              </w:rPr>
              <w:t>1, 2, 3</w:t>
            </w:r>
          </w:p>
        </w:tc>
        <w:tc>
          <w:tcPr>
            <w:tcW w:w="2708" w:type="dxa"/>
            <w:gridSpan w:val="2"/>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265121">
              <w:rPr>
                <w:rFonts w:ascii="Arial" w:eastAsia="Malgun Gothic" w:hAnsi="Arial"/>
                <w:sz w:val="18"/>
                <w:szCs w:val="18"/>
                <w:highlight w:val="lightGray"/>
                <w:lang w:eastAsia="en-GB"/>
              </w:rPr>
              <w:t>ULBWP.1.1</w:t>
            </w:r>
          </w:p>
        </w:tc>
      </w:tr>
      <w:tr w:rsidR="00265121" w:rsidRPr="00265121" w:rsidTr="00265121">
        <w:tc>
          <w:tcPr>
            <w:tcW w:w="3360" w:type="dxa"/>
            <w:gridSpan w:val="3"/>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b/>
                <w:sz w:val="18"/>
                <w:highlight w:val="lightGray"/>
                <w:lang w:eastAsia="en-GB"/>
              </w:rPr>
            </w:pPr>
            <w:r w:rsidRPr="00265121">
              <w:rPr>
                <w:rFonts w:ascii="Arial" w:eastAsia="Times New Roman" w:hAnsi="Arial"/>
                <w:sz w:val="18"/>
                <w:highlight w:val="lightGray"/>
                <w:lang w:eastAsia="en-GB"/>
              </w:rPr>
              <w:t>OCNG pattern</w:t>
            </w:r>
            <w:r w:rsidRPr="00265121">
              <w:rPr>
                <w:rFonts w:ascii="Arial" w:eastAsia="Calibri" w:hAnsi="Arial" w:cs="Arial"/>
                <w:sz w:val="18"/>
                <w:highlight w:val="lightGray"/>
                <w:vertAlign w:val="superscript"/>
                <w:lang w:eastAsia="en-GB"/>
              </w:rPr>
              <w:t>Note1</w:t>
            </w:r>
          </w:p>
        </w:tc>
        <w:tc>
          <w:tcPr>
            <w:tcW w:w="1369"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1, 2, 3</w:t>
            </w:r>
          </w:p>
        </w:tc>
        <w:tc>
          <w:tcPr>
            <w:tcW w:w="2708" w:type="dxa"/>
            <w:gridSpan w:val="2"/>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OP.1</w:t>
            </w:r>
          </w:p>
        </w:tc>
      </w:tr>
      <w:tr w:rsidR="00265121" w:rsidRPr="00265121" w:rsidTr="00265121">
        <w:tc>
          <w:tcPr>
            <w:tcW w:w="3360" w:type="dxa"/>
            <w:gridSpan w:val="3"/>
            <w:tcBorders>
              <w:bottom w:val="single" w:sz="4" w:space="0" w:color="auto"/>
            </w:tcBorders>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SMTC configuration</w:t>
            </w:r>
          </w:p>
        </w:tc>
        <w:tc>
          <w:tcPr>
            <w:tcW w:w="1369" w:type="dxa"/>
            <w:tcBorders>
              <w:bottom w:val="single" w:sz="4" w:space="0" w:color="auto"/>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1, 2, 3</w:t>
            </w:r>
          </w:p>
        </w:tc>
        <w:tc>
          <w:tcPr>
            <w:tcW w:w="2708" w:type="dxa"/>
            <w:gridSpan w:val="2"/>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SMTC.1</w:t>
            </w:r>
          </w:p>
        </w:tc>
      </w:tr>
      <w:tr w:rsidR="00265121" w:rsidRPr="00265121" w:rsidTr="00265121">
        <w:trPr>
          <w:trHeight w:val="116"/>
        </w:trPr>
        <w:tc>
          <w:tcPr>
            <w:tcW w:w="3360" w:type="dxa"/>
            <w:gridSpan w:val="3"/>
            <w:tcBorders>
              <w:bottom w:val="nil"/>
            </w:tcBorders>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SSB configuration</w:t>
            </w:r>
          </w:p>
        </w:tc>
        <w:tc>
          <w:tcPr>
            <w:tcW w:w="1369" w:type="dxa"/>
            <w:tcBorders>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1, 2</w:t>
            </w:r>
          </w:p>
        </w:tc>
        <w:tc>
          <w:tcPr>
            <w:tcW w:w="2708" w:type="dxa"/>
            <w:gridSpan w:val="2"/>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SSB.1 FR1</w:t>
            </w:r>
          </w:p>
        </w:tc>
      </w:tr>
      <w:tr w:rsidR="00265121" w:rsidRPr="00265121" w:rsidTr="00265121">
        <w:trPr>
          <w:trHeight w:val="135"/>
        </w:trPr>
        <w:tc>
          <w:tcPr>
            <w:tcW w:w="3360" w:type="dxa"/>
            <w:gridSpan w:val="3"/>
            <w:tcBorders>
              <w:top w:val="nil"/>
              <w:bottom w:val="single" w:sz="4" w:space="0" w:color="auto"/>
            </w:tcBorders>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369" w:type="dxa"/>
            <w:tcBorders>
              <w:top w:val="nil"/>
              <w:bottom w:val="single" w:sz="4" w:space="0" w:color="auto"/>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3</w:t>
            </w:r>
          </w:p>
        </w:tc>
        <w:tc>
          <w:tcPr>
            <w:tcW w:w="2708" w:type="dxa"/>
            <w:gridSpan w:val="2"/>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SSB.2 FR1</w:t>
            </w:r>
          </w:p>
        </w:tc>
      </w:tr>
      <w:tr w:rsidR="00265121" w:rsidRPr="00265121" w:rsidTr="00265121">
        <w:trPr>
          <w:trHeight w:val="135"/>
        </w:trPr>
        <w:tc>
          <w:tcPr>
            <w:tcW w:w="3360" w:type="dxa"/>
            <w:gridSpan w:val="3"/>
            <w:vMerge w:val="restart"/>
            <w:tcBorders>
              <w:top w:val="nil"/>
            </w:tcBorders>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r w:rsidRPr="00265121">
              <w:rPr>
                <w:rFonts w:ascii="Arial" w:eastAsia="Times New Roman" w:hAnsi="Arial" w:cs="Arial"/>
                <w:bCs/>
                <w:sz w:val="18"/>
                <w:highlight w:val="lightGray"/>
                <w:lang w:eastAsia="en-GB"/>
              </w:rPr>
              <w:t>CSI-RS for tracking</w:t>
            </w:r>
          </w:p>
        </w:tc>
        <w:tc>
          <w:tcPr>
            <w:tcW w:w="1369" w:type="dxa"/>
            <w:vMerge w:val="restart"/>
            <w:tcBorders>
              <w:top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w:t>
            </w:r>
          </w:p>
        </w:tc>
        <w:tc>
          <w:tcPr>
            <w:tcW w:w="2708" w:type="dxa"/>
            <w:gridSpan w:val="2"/>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color w:val="000000"/>
                <w:sz w:val="18"/>
                <w:highlight w:val="lightGray"/>
                <w:lang w:eastAsia="en-GB"/>
              </w:rPr>
              <w:t>TRS.1.1 FDD</w:t>
            </w:r>
          </w:p>
        </w:tc>
      </w:tr>
      <w:tr w:rsidR="00265121" w:rsidRPr="00265121" w:rsidTr="00265121">
        <w:trPr>
          <w:trHeight w:val="135"/>
        </w:trPr>
        <w:tc>
          <w:tcPr>
            <w:tcW w:w="3360" w:type="dxa"/>
            <w:gridSpan w:val="3"/>
            <w:vMerge/>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369" w:type="dxa"/>
            <w:vMerge/>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2</w:t>
            </w:r>
          </w:p>
        </w:tc>
        <w:tc>
          <w:tcPr>
            <w:tcW w:w="2708" w:type="dxa"/>
            <w:gridSpan w:val="2"/>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color w:val="000000"/>
                <w:sz w:val="18"/>
                <w:highlight w:val="lightGray"/>
                <w:lang w:eastAsia="en-GB"/>
              </w:rPr>
              <w:t>TRS.1.1 TDD</w:t>
            </w:r>
          </w:p>
        </w:tc>
      </w:tr>
      <w:tr w:rsidR="00265121" w:rsidRPr="00265121" w:rsidTr="00265121">
        <w:trPr>
          <w:trHeight w:val="135"/>
        </w:trPr>
        <w:tc>
          <w:tcPr>
            <w:tcW w:w="3360" w:type="dxa"/>
            <w:gridSpan w:val="3"/>
            <w:vMerge/>
            <w:tcBorders>
              <w:bottom w:val="single" w:sz="4" w:space="0" w:color="auto"/>
            </w:tcBorders>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sz w:val="18"/>
                <w:highlight w:val="lightGray"/>
                <w:lang w:eastAsia="en-GB"/>
              </w:rPr>
            </w:pPr>
          </w:p>
        </w:tc>
        <w:tc>
          <w:tcPr>
            <w:tcW w:w="1369" w:type="dxa"/>
            <w:vMerge/>
            <w:tcBorders>
              <w:bottom w:val="single" w:sz="4" w:space="0" w:color="auto"/>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3</w:t>
            </w:r>
          </w:p>
        </w:tc>
        <w:tc>
          <w:tcPr>
            <w:tcW w:w="2708" w:type="dxa"/>
            <w:gridSpan w:val="2"/>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color w:val="000000"/>
                <w:sz w:val="18"/>
                <w:highlight w:val="lightGray"/>
                <w:lang w:eastAsia="en-GB"/>
              </w:rPr>
              <w:t>TRS.1.2 TDD</w:t>
            </w:r>
          </w:p>
        </w:tc>
      </w:tr>
      <w:tr w:rsidR="00265121" w:rsidRPr="00265121" w:rsidTr="00265121">
        <w:tc>
          <w:tcPr>
            <w:tcW w:w="3360" w:type="dxa"/>
            <w:gridSpan w:val="3"/>
            <w:tcBorders>
              <w:bottom w:val="nil"/>
            </w:tcBorders>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b2-Threshold1</w:t>
            </w:r>
          </w:p>
        </w:tc>
        <w:tc>
          <w:tcPr>
            <w:tcW w:w="1369" w:type="dxa"/>
            <w:tcBorders>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dBm</w:t>
            </w: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1, 2</w:t>
            </w:r>
          </w:p>
        </w:tc>
        <w:tc>
          <w:tcPr>
            <w:tcW w:w="2708" w:type="dxa"/>
            <w:gridSpan w:val="2"/>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sidDel="007C773E">
              <w:rPr>
                <w:rFonts w:ascii="Arial" w:eastAsia="Times New Roman" w:hAnsi="Arial"/>
                <w:sz w:val="18"/>
                <w:highlight w:val="lightGray"/>
                <w:lang w:eastAsia="en-GB"/>
              </w:rPr>
              <w:t>-</w:t>
            </w:r>
            <w:r w:rsidRPr="00265121">
              <w:rPr>
                <w:rFonts w:ascii="Arial" w:eastAsia="Times New Roman" w:hAnsi="Arial"/>
                <w:sz w:val="18"/>
                <w:highlight w:val="lightGray"/>
                <w:lang w:eastAsia="en-GB"/>
              </w:rPr>
              <w:t>98</w:t>
            </w:r>
          </w:p>
        </w:tc>
      </w:tr>
      <w:tr w:rsidR="00265121" w:rsidRPr="00265121" w:rsidTr="00265121">
        <w:tc>
          <w:tcPr>
            <w:tcW w:w="3360" w:type="dxa"/>
            <w:gridSpan w:val="3"/>
            <w:tcBorders>
              <w:top w:val="nil"/>
            </w:tcBorders>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p>
        </w:tc>
        <w:tc>
          <w:tcPr>
            <w:tcW w:w="1369" w:type="dxa"/>
            <w:tcBorders>
              <w:top w:val="nil"/>
              <w:bottom w:val="single" w:sz="4" w:space="0" w:color="auto"/>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Borders>
              <w:bottom w:val="single" w:sz="4" w:space="0" w:color="auto"/>
            </w:tcBorders>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3</w:t>
            </w:r>
          </w:p>
        </w:tc>
        <w:tc>
          <w:tcPr>
            <w:tcW w:w="2708" w:type="dxa"/>
            <w:gridSpan w:val="2"/>
            <w:tcBorders>
              <w:bottom w:val="single" w:sz="4" w:space="0" w:color="auto"/>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sidDel="007C773E">
              <w:rPr>
                <w:rFonts w:ascii="Arial" w:eastAsia="Times New Roman" w:hAnsi="Arial"/>
                <w:sz w:val="18"/>
                <w:highlight w:val="lightGray"/>
                <w:lang w:eastAsia="en-GB"/>
              </w:rPr>
              <w:t>-</w:t>
            </w:r>
            <w:r w:rsidRPr="00265121">
              <w:rPr>
                <w:rFonts w:ascii="Arial" w:eastAsia="Times New Roman" w:hAnsi="Arial"/>
                <w:sz w:val="18"/>
                <w:highlight w:val="lightGray"/>
                <w:lang w:eastAsia="en-GB"/>
              </w:rPr>
              <w:t>95</w:t>
            </w:r>
          </w:p>
        </w:tc>
      </w:tr>
      <w:tr w:rsidR="00265121" w:rsidRPr="00265121" w:rsidTr="00265121">
        <w:tc>
          <w:tcPr>
            <w:tcW w:w="3360" w:type="dxa"/>
            <w:gridSpan w:val="3"/>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EPRE ratio of PSS to SSS</w:t>
            </w:r>
          </w:p>
        </w:tc>
        <w:tc>
          <w:tcPr>
            <w:tcW w:w="1369" w:type="dxa"/>
            <w:tcBorders>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dB</w:t>
            </w:r>
          </w:p>
        </w:tc>
        <w:tc>
          <w:tcPr>
            <w:tcW w:w="1535" w:type="dxa"/>
            <w:tcBorders>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1, 2, 3</w:t>
            </w:r>
          </w:p>
        </w:tc>
        <w:tc>
          <w:tcPr>
            <w:tcW w:w="2708" w:type="dxa"/>
            <w:gridSpan w:val="2"/>
            <w:tcBorders>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0</w:t>
            </w:r>
          </w:p>
        </w:tc>
      </w:tr>
      <w:tr w:rsidR="00265121" w:rsidRPr="00265121" w:rsidTr="00265121">
        <w:tc>
          <w:tcPr>
            <w:tcW w:w="3360" w:type="dxa"/>
            <w:gridSpan w:val="3"/>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EPRE ratio of PBCH_DMRS to SSS</w:t>
            </w:r>
          </w:p>
        </w:tc>
        <w:tc>
          <w:tcPr>
            <w:tcW w:w="1369" w:type="dxa"/>
            <w:tcBorders>
              <w:top w:val="nil"/>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Borders>
              <w:top w:val="nil"/>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708" w:type="dxa"/>
            <w:gridSpan w:val="2"/>
            <w:tcBorders>
              <w:top w:val="nil"/>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265121" w:rsidRPr="00265121" w:rsidTr="00265121">
        <w:tc>
          <w:tcPr>
            <w:tcW w:w="3360" w:type="dxa"/>
            <w:gridSpan w:val="3"/>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EPRE ratio of PBCH to PBCH_DMRS</w:t>
            </w:r>
          </w:p>
        </w:tc>
        <w:tc>
          <w:tcPr>
            <w:tcW w:w="1369" w:type="dxa"/>
            <w:tcBorders>
              <w:top w:val="nil"/>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Borders>
              <w:top w:val="nil"/>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708" w:type="dxa"/>
            <w:gridSpan w:val="2"/>
            <w:tcBorders>
              <w:top w:val="nil"/>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265121" w:rsidRPr="00265121" w:rsidTr="00265121">
        <w:tc>
          <w:tcPr>
            <w:tcW w:w="3360" w:type="dxa"/>
            <w:gridSpan w:val="3"/>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EPRE ratio of PDCCH_DMRS to SSS</w:t>
            </w:r>
          </w:p>
        </w:tc>
        <w:tc>
          <w:tcPr>
            <w:tcW w:w="1369" w:type="dxa"/>
            <w:tcBorders>
              <w:top w:val="nil"/>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Borders>
              <w:top w:val="nil"/>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708" w:type="dxa"/>
            <w:gridSpan w:val="2"/>
            <w:tcBorders>
              <w:top w:val="nil"/>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265121" w:rsidRPr="00265121" w:rsidTr="00265121">
        <w:tc>
          <w:tcPr>
            <w:tcW w:w="3360" w:type="dxa"/>
            <w:gridSpan w:val="3"/>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EPRE ratio of PDCCH to PDCCH_DMRS</w:t>
            </w:r>
          </w:p>
        </w:tc>
        <w:tc>
          <w:tcPr>
            <w:tcW w:w="1369" w:type="dxa"/>
            <w:tcBorders>
              <w:top w:val="nil"/>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Borders>
              <w:top w:val="nil"/>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708" w:type="dxa"/>
            <w:gridSpan w:val="2"/>
            <w:tcBorders>
              <w:top w:val="nil"/>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265121" w:rsidRPr="00265121" w:rsidTr="00265121">
        <w:tc>
          <w:tcPr>
            <w:tcW w:w="3360" w:type="dxa"/>
            <w:gridSpan w:val="3"/>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EPRE ratio of PDSCH_DMRS to SSS</w:t>
            </w:r>
          </w:p>
        </w:tc>
        <w:tc>
          <w:tcPr>
            <w:tcW w:w="1369" w:type="dxa"/>
            <w:tcBorders>
              <w:top w:val="nil"/>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Borders>
              <w:top w:val="nil"/>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708" w:type="dxa"/>
            <w:gridSpan w:val="2"/>
            <w:tcBorders>
              <w:top w:val="nil"/>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265121" w:rsidRPr="00265121" w:rsidTr="00265121">
        <w:tc>
          <w:tcPr>
            <w:tcW w:w="3360" w:type="dxa"/>
            <w:gridSpan w:val="3"/>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EPRE ratio of PDSCH to PDSCH_DMRS</w:t>
            </w:r>
          </w:p>
        </w:tc>
        <w:tc>
          <w:tcPr>
            <w:tcW w:w="1369" w:type="dxa"/>
            <w:tcBorders>
              <w:top w:val="nil"/>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Borders>
              <w:top w:val="nil"/>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708" w:type="dxa"/>
            <w:gridSpan w:val="2"/>
            <w:tcBorders>
              <w:top w:val="nil"/>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265121" w:rsidRPr="00265121" w:rsidTr="00265121">
        <w:tc>
          <w:tcPr>
            <w:tcW w:w="3360" w:type="dxa"/>
            <w:gridSpan w:val="3"/>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EPRE ratio of OCNG DMRS to SSS</w:t>
            </w:r>
          </w:p>
        </w:tc>
        <w:tc>
          <w:tcPr>
            <w:tcW w:w="1369" w:type="dxa"/>
            <w:tcBorders>
              <w:top w:val="nil"/>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Borders>
              <w:top w:val="nil"/>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708" w:type="dxa"/>
            <w:gridSpan w:val="2"/>
            <w:tcBorders>
              <w:top w:val="nil"/>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265121" w:rsidRPr="00265121" w:rsidTr="00265121">
        <w:tc>
          <w:tcPr>
            <w:tcW w:w="3360" w:type="dxa"/>
            <w:gridSpan w:val="3"/>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lang w:eastAsia="en-GB"/>
              </w:rPr>
            </w:pPr>
            <w:r w:rsidRPr="00265121">
              <w:rPr>
                <w:rFonts w:ascii="Arial" w:eastAsia="Times New Roman" w:hAnsi="Arial" w:cs="Arial"/>
                <w:sz w:val="18"/>
                <w:highlight w:val="lightGray"/>
                <w:lang w:eastAsia="en-GB"/>
              </w:rPr>
              <w:t>EPRE ratio of OCNG to OCNG DMRS</w:t>
            </w:r>
          </w:p>
        </w:tc>
        <w:tc>
          <w:tcPr>
            <w:tcW w:w="1369" w:type="dxa"/>
            <w:tcBorders>
              <w:top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Borders>
              <w:top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708" w:type="dxa"/>
            <w:gridSpan w:val="2"/>
            <w:tcBorders>
              <w:top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265121" w:rsidRPr="00265121" w:rsidTr="00265121">
        <w:trPr>
          <w:trHeight w:val="50"/>
        </w:trPr>
        <w:tc>
          <w:tcPr>
            <w:tcW w:w="3360" w:type="dxa"/>
            <w:gridSpan w:val="3"/>
            <w:tcBorders>
              <w:bottom w:val="single" w:sz="4" w:space="0" w:color="auto"/>
            </w:tcBorders>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en-GB"/>
              </w:rPr>
            </w:pPr>
            <w:r w:rsidRPr="00265121">
              <w:rPr>
                <w:rFonts w:ascii="Arial" w:eastAsia="Calibri" w:hAnsi="Arial" w:cs="Arial"/>
                <w:i/>
                <w:sz w:val="18"/>
                <w:highlight w:val="lightGray"/>
                <w:lang w:eastAsia="en-GB"/>
              </w:rPr>
              <w:t>N</w:t>
            </w:r>
            <w:r w:rsidRPr="00265121">
              <w:rPr>
                <w:rFonts w:ascii="Arial" w:eastAsia="Calibri" w:hAnsi="Arial" w:cs="Arial"/>
                <w:i/>
                <w:sz w:val="18"/>
                <w:highlight w:val="lightGray"/>
                <w:vertAlign w:val="subscript"/>
                <w:lang w:eastAsia="en-GB"/>
              </w:rPr>
              <w:t>oc</w:t>
            </w:r>
            <w:r w:rsidRPr="00265121">
              <w:rPr>
                <w:rFonts w:ascii="Arial" w:eastAsia="Calibri" w:hAnsi="Arial" w:cs="Arial"/>
                <w:sz w:val="18"/>
                <w:highlight w:val="lightGray"/>
                <w:vertAlign w:val="superscript"/>
                <w:lang w:eastAsia="en-GB"/>
              </w:rPr>
              <w:t>Note2</w:t>
            </w:r>
          </w:p>
        </w:tc>
        <w:tc>
          <w:tcPr>
            <w:tcW w:w="1369" w:type="dxa"/>
            <w:tcBorders>
              <w:bottom w:val="single" w:sz="4" w:space="0" w:color="auto"/>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dBm/15 KHz</w:t>
            </w: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1, 2, 3</w:t>
            </w:r>
          </w:p>
        </w:tc>
        <w:tc>
          <w:tcPr>
            <w:tcW w:w="2708" w:type="dxa"/>
            <w:gridSpan w:val="2"/>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-106</w:t>
            </w:r>
          </w:p>
        </w:tc>
      </w:tr>
      <w:tr w:rsidR="00265121" w:rsidRPr="00265121" w:rsidTr="00265121">
        <w:trPr>
          <w:trHeight w:val="56"/>
        </w:trPr>
        <w:tc>
          <w:tcPr>
            <w:tcW w:w="3360" w:type="dxa"/>
            <w:gridSpan w:val="3"/>
            <w:tcBorders>
              <w:bottom w:val="nil"/>
            </w:tcBorders>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Times New Roman" w:hAnsi="Arial" w:cs="Arial"/>
                <w:sz w:val="18"/>
                <w:highlight w:val="lightGray"/>
                <w:vertAlign w:val="superscript"/>
                <w:lang w:eastAsia="en-GB"/>
              </w:rPr>
            </w:pPr>
            <w:r w:rsidRPr="00265121">
              <w:rPr>
                <w:rFonts w:ascii="Arial" w:eastAsia="Calibri" w:hAnsi="Arial" w:cs="Arial"/>
                <w:i/>
                <w:sz w:val="18"/>
                <w:highlight w:val="lightGray"/>
                <w:lang w:eastAsia="en-GB"/>
              </w:rPr>
              <w:t>N</w:t>
            </w:r>
            <w:r w:rsidRPr="00265121">
              <w:rPr>
                <w:rFonts w:ascii="Arial" w:eastAsia="Calibri" w:hAnsi="Arial" w:cs="Arial"/>
                <w:i/>
                <w:sz w:val="18"/>
                <w:highlight w:val="lightGray"/>
                <w:vertAlign w:val="subscript"/>
                <w:lang w:eastAsia="en-GB"/>
              </w:rPr>
              <w:t>oc</w:t>
            </w:r>
            <w:r w:rsidRPr="00265121">
              <w:rPr>
                <w:rFonts w:ascii="Arial" w:eastAsia="Calibri" w:hAnsi="Arial" w:cs="Arial"/>
                <w:sz w:val="18"/>
                <w:highlight w:val="lightGray"/>
                <w:vertAlign w:val="superscript"/>
                <w:lang w:eastAsia="en-GB"/>
              </w:rPr>
              <w:t>Note2</w:t>
            </w:r>
          </w:p>
        </w:tc>
        <w:tc>
          <w:tcPr>
            <w:tcW w:w="1369" w:type="dxa"/>
            <w:tcBorders>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dBm/SCS</w:t>
            </w: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1, 2</w:t>
            </w:r>
          </w:p>
        </w:tc>
        <w:tc>
          <w:tcPr>
            <w:tcW w:w="2708" w:type="dxa"/>
            <w:gridSpan w:val="2"/>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-106</w:t>
            </w:r>
          </w:p>
        </w:tc>
      </w:tr>
      <w:tr w:rsidR="00265121" w:rsidRPr="00265121" w:rsidTr="00265121">
        <w:trPr>
          <w:trHeight w:val="56"/>
        </w:trPr>
        <w:tc>
          <w:tcPr>
            <w:tcW w:w="3360" w:type="dxa"/>
            <w:gridSpan w:val="3"/>
            <w:tcBorders>
              <w:top w:val="nil"/>
            </w:tcBorders>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Calibri" w:hAnsi="Arial" w:cs="Arial"/>
                <w:i/>
                <w:sz w:val="18"/>
                <w:highlight w:val="lightGray"/>
                <w:lang w:eastAsia="en-GB"/>
              </w:rPr>
            </w:pPr>
          </w:p>
        </w:tc>
        <w:tc>
          <w:tcPr>
            <w:tcW w:w="1369" w:type="dxa"/>
            <w:tcBorders>
              <w:top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3</w:t>
            </w:r>
          </w:p>
        </w:tc>
        <w:tc>
          <w:tcPr>
            <w:tcW w:w="2708" w:type="dxa"/>
            <w:gridSpan w:val="2"/>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-103</w:t>
            </w:r>
          </w:p>
        </w:tc>
      </w:tr>
      <w:tr w:rsidR="00265121" w:rsidRPr="00265121" w:rsidTr="00265121">
        <w:tc>
          <w:tcPr>
            <w:tcW w:w="3360" w:type="dxa"/>
            <w:gridSpan w:val="3"/>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Calibri" w:hAnsi="Arial" w:cs="Arial"/>
                <w:i/>
                <w:sz w:val="18"/>
                <w:highlight w:val="lightGray"/>
                <w:vertAlign w:val="superscript"/>
                <w:lang w:eastAsia="en-GB"/>
              </w:rPr>
            </w:pPr>
            <w:r w:rsidRPr="00265121">
              <w:rPr>
                <w:rFonts w:ascii="Arial" w:eastAsia="Calibri" w:hAnsi="Arial" w:cs="Arial"/>
                <w:sz w:val="18"/>
                <w:highlight w:val="lightGray"/>
                <w:lang w:eastAsia="en-GB"/>
              </w:rPr>
              <w:t>Ê</w:t>
            </w:r>
            <w:r w:rsidRPr="00265121">
              <w:rPr>
                <w:rFonts w:ascii="Arial" w:eastAsia="Calibri" w:hAnsi="Arial" w:cs="Arial"/>
                <w:sz w:val="18"/>
                <w:highlight w:val="lightGray"/>
                <w:vertAlign w:val="subscript"/>
                <w:lang w:eastAsia="en-GB"/>
              </w:rPr>
              <w:t>s</w:t>
            </w:r>
            <w:r w:rsidRPr="00265121">
              <w:rPr>
                <w:rFonts w:ascii="Arial" w:eastAsia="Calibri" w:hAnsi="Arial" w:cs="Arial"/>
                <w:sz w:val="18"/>
                <w:highlight w:val="lightGray"/>
                <w:lang w:eastAsia="en-GB"/>
              </w:rPr>
              <w:t>/N</w:t>
            </w:r>
            <w:r w:rsidRPr="00265121">
              <w:rPr>
                <w:rFonts w:ascii="Arial" w:eastAsia="Calibri" w:hAnsi="Arial" w:cs="Arial"/>
                <w:sz w:val="18"/>
                <w:highlight w:val="lightGray"/>
                <w:vertAlign w:val="subscript"/>
                <w:lang w:eastAsia="en-GB"/>
              </w:rPr>
              <w:t>oc</w:t>
            </w:r>
          </w:p>
        </w:tc>
        <w:tc>
          <w:tcPr>
            <w:tcW w:w="1369"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dB</w:t>
            </w: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1, 2, 3</w:t>
            </w:r>
          </w:p>
        </w:tc>
        <w:tc>
          <w:tcPr>
            <w:tcW w:w="1187"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18</w:t>
            </w:r>
          </w:p>
        </w:tc>
        <w:tc>
          <w:tcPr>
            <w:tcW w:w="1521"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-2</w:t>
            </w:r>
          </w:p>
        </w:tc>
      </w:tr>
      <w:tr w:rsidR="00265121" w:rsidRPr="00265121" w:rsidTr="00265121">
        <w:tc>
          <w:tcPr>
            <w:tcW w:w="3360" w:type="dxa"/>
            <w:gridSpan w:val="3"/>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Calibri" w:hAnsi="Arial" w:cs="Arial"/>
                <w:sz w:val="18"/>
                <w:highlight w:val="lightGray"/>
                <w:lang w:eastAsia="en-GB"/>
              </w:rPr>
            </w:pPr>
            <w:r w:rsidRPr="00265121">
              <w:rPr>
                <w:rFonts w:ascii="Arial" w:eastAsia="Calibri" w:hAnsi="Arial" w:cs="Arial"/>
                <w:sz w:val="18"/>
                <w:highlight w:val="lightGray"/>
                <w:lang w:eastAsia="en-GB"/>
              </w:rPr>
              <w:t>Ê</w:t>
            </w:r>
            <w:r w:rsidRPr="00265121">
              <w:rPr>
                <w:rFonts w:ascii="Arial" w:eastAsia="Calibri" w:hAnsi="Arial" w:cs="Arial"/>
                <w:sz w:val="18"/>
                <w:highlight w:val="lightGray"/>
                <w:vertAlign w:val="subscript"/>
                <w:lang w:eastAsia="en-GB"/>
              </w:rPr>
              <w:t>s</w:t>
            </w:r>
            <w:r w:rsidRPr="00265121">
              <w:rPr>
                <w:rFonts w:ascii="Arial" w:eastAsia="Calibri" w:hAnsi="Arial" w:cs="Arial"/>
                <w:sz w:val="18"/>
                <w:highlight w:val="lightGray"/>
                <w:lang w:eastAsia="en-GB"/>
              </w:rPr>
              <w:t>/I</w:t>
            </w:r>
            <w:r w:rsidRPr="00265121">
              <w:rPr>
                <w:rFonts w:ascii="Arial" w:eastAsia="Calibri" w:hAnsi="Arial" w:cs="Arial"/>
                <w:sz w:val="18"/>
                <w:highlight w:val="lightGray"/>
                <w:vertAlign w:val="subscript"/>
                <w:lang w:eastAsia="en-GB"/>
              </w:rPr>
              <w:t>ot</w:t>
            </w:r>
            <w:r w:rsidRPr="00265121">
              <w:rPr>
                <w:rFonts w:ascii="Arial" w:eastAsia="Calibri" w:hAnsi="Arial" w:cs="Arial"/>
                <w:sz w:val="18"/>
                <w:highlight w:val="lightGray"/>
                <w:vertAlign w:val="superscript"/>
                <w:lang w:eastAsia="en-GB"/>
              </w:rPr>
              <w:t>Note3</w:t>
            </w:r>
          </w:p>
        </w:tc>
        <w:tc>
          <w:tcPr>
            <w:tcW w:w="1369" w:type="dxa"/>
            <w:tcBorders>
              <w:bottom w:val="single" w:sz="4" w:space="0" w:color="auto"/>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dB</w:t>
            </w: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1, 2, 3</w:t>
            </w:r>
          </w:p>
        </w:tc>
        <w:tc>
          <w:tcPr>
            <w:tcW w:w="1187"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18</w:t>
            </w:r>
          </w:p>
        </w:tc>
        <w:tc>
          <w:tcPr>
            <w:tcW w:w="1521"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-2</w:t>
            </w:r>
          </w:p>
        </w:tc>
      </w:tr>
      <w:tr w:rsidR="00265121" w:rsidRPr="00265121" w:rsidTr="00265121">
        <w:tc>
          <w:tcPr>
            <w:tcW w:w="3360" w:type="dxa"/>
            <w:gridSpan w:val="3"/>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Calibri" w:hAnsi="Arial" w:cs="Arial"/>
                <w:sz w:val="18"/>
                <w:highlight w:val="lightGray"/>
                <w:vertAlign w:val="superscript"/>
                <w:lang w:eastAsia="en-GB"/>
              </w:rPr>
            </w:pPr>
            <w:r w:rsidRPr="00265121">
              <w:rPr>
                <w:rFonts w:ascii="Arial" w:eastAsia="Calibri" w:hAnsi="Arial" w:cs="Arial"/>
                <w:sz w:val="18"/>
                <w:highlight w:val="lightGray"/>
                <w:lang w:eastAsia="en-GB"/>
              </w:rPr>
              <w:t>SS-RSRP</w:t>
            </w:r>
            <w:r w:rsidRPr="00265121">
              <w:rPr>
                <w:rFonts w:ascii="Arial" w:eastAsia="Calibri" w:hAnsi="Arial" w:cs="Arial"/>
                <w:sz w:val="18"/>
                <w:highlight w:val="lightGray"/>
                <w:vertAlign w:val="superscript"/>
                <w:lang w:eastAsia="en-GB"/>
              </w:rPr>
              <w:t>Note3</w:t>
            </w:r>
          </w:p>
        </w:tc>
        <w:tc>
          <w:tcPr>
            <w:tcW w:w="1369" w:type="dxa"/>
            <w:tcBorders>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dBm/SCS</w:t>
            </w: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1, 2</w:t>
            </w:r>
          </w:p>
        </w:tc>
        <w:tc>
          <w:tcPr>
            <w:tcW w:w="1187"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-88</w:t>
            </w:r>
          </w:p>
        </w:tc>
        <w:tc>
          <w:tcPr>
            <w:tcW w:w="1521"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sidDel="007C773E">
              <w:rPr>
                <w:rFonts w:ascii="Arial" w:eastAsia="Times New Roman" w:hAnsi="Arial"/>
                <w:sz w:val="18"/>
                <w:highlight w:val="lightGray"/>
                <w:lang w:eastAsia="en-GB"/>
              </w:rPr>
              <w:t>-</w:t>
            </w:r>
            <w:r w:rsidRPr="00265121">
              <w:rPr>
                <w:rFonts w:ascii="Arial" w:eastAsia="Times New Roman" w:hAnsi="Arial"/>
                <w:sz w:val="18"/>
                <w:highlight w:val="lightGray"/>
                <w:lang w:eastAsia="en-GB"/>
              </w:rPr>
              <w:t>108</w:t>
            </w:r>
          </w:p>
        </w:tc>
      </w:tr>
      <w:tr w:rsidR="00265121" w:rsidRPr="00265121" w:rsidTr="00265121">
        <w:tc>
          <w:tcPr>
            <w:tcW w:w="3360" w:type="dxa"/>
            <w:gridSpan w:val="3"/>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Calibri" w:hAnsi="Arial" w:cs="Arial"/>
                <w:sz w:val="18"/>
                <w:highlight w:val="lightGray"/>
                <w:lang w:eastAsia="en-GB"/>
              </w:rPr>
            </w:pPr>
          </w:p>
        </w:tc>
        <w:tc>
          <w:tcPr>
            <w:tcW w:w="1369" w:type="dxa"/>
            <w:tcBorders>
              <w:top w:val="nil"/>
              <w:bottom w:val="single" w:sz="4" w:space="0" w:color="auto"/>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3</w:t>
            </w:r>
          </w:p>
        </w:tc>
        <w:tc>
          <w:tcPr>
            <w:tcW w:w="1187"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-85</w:t>
            </w:r>
          </w:p>
        </w:tc>
        <w:tc>
          <w:tcPr>
            <w:tcW w:w="1521"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sidDel="007C773E">
              <w:rPr>
                <w:rFonts w:ascii="Arial" w:eastAsia="Times New Roman" w:hAnsi="Arial"/>
                <w:sz w:val="18"/>
                <w:highlight w:val="lightGray"/>
                <w:lang w:eastAsia="en-GB"/>
              </w:rPr>
              <w:t>-</w:t>
            </w:r>
            <w:r w:rsidRPr="00265121">
              <w:rPr>
                <w:rFonts w:ascii="Arial" w:eastAsia="Times New Roman" w:hAnsi="Arial"/>
                <w:sz w:val="18"/>
                <w:highlight w:val="lightGray"/>
                <w:lang w:eastAsia="en-GB"/>
              </w:rPr>
              <w:t>105</w:t>
            </w:r>
          </w:p>
        </w:tc>
      </w:tr>
      <w:tr w:rsidR="00265121" w:rsidRPr="00265121" w:rsidTr="00265121">
        <w:tc>
          <w:tcPr>
            <w:tcW w:w="3360" w:type="dxa"/>
            <w:gridSpan w:val="3"/>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Calibri" w:hAnsi="Arial" w:cs="Arial"/>
                <w:sz w:val="18"/>
                <w:highlight w:val="lightGray"/>
                <w:vertAlign w:val="superscript"/>
                <w:lang w:eastAsia="en-GB"/>
              </w:rPr>
            </w:pPr>
            <w:r w:rsidRPr="00265121">
              <w:rPr>
                <w:rFonts w:ascii="Arial" w:eastAsia="Calibri" w:hAnsi="Arial" w:cs="Arial"/>
                <w:sz w:val="18"/>
                <w:highlight w:val="lightGray"/>
                <w:lang w:eastAsia="en-GB"/>
              </w:rPr>
              <w:t>SSB_RP</w:t>
            </w:r>
            <w:r w:rsidRPr="00265121">
              <w:rPr>
                <w:rFonts w:ascii="Arial" w:eastAsia="Calibri" w:hAnsi="Arial" w:cs="Arial"/>
                <w:sz w:val="18"/>
                <w:highlight w:val="lightGray"/>
                <w:vertAlign w:val="superscript"/>
                <w:lang w:eastAsia="en-GB"/>
              </w:rPr>
              <w:t>Note3</w:t>
            </w:r>
          </w:p>
        </w:tc>
        <w:tc>
          <w:tcPr>
            <w:tcW w:w="1369" w:type="dxa"/>
            <w:tcBorders>
              <w:bottom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dBm/SCS</w:t>
            </w: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1, 2</w:t>
            </w:r>
          </w:p>
        </w:tc>
        <w:tc>
          <w:tcPr>
            <w:tcW w:w="1187"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-88</w:t>
            </w:r>
          </w:p>
        </w:tc>
        <w:tc>
          <w:tcPr>
            <w:tcW w:w="1521"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sidDel="007C773E">
              <w:rPr>
                <w:rFonts w:ascii="Arial" w:eastAsia="Times New Roman" w:hAnsi="Arial"/>
                <w:sz w:val="18"/>
                <w:highlight w:val="lightGray"/>
                <w:lang w:eastAsia="en-GB"/>
              </w:rPr>
              <w:t>-</w:t>
            </w:r>
            <w:r w:rsidRPr="00265121">
              <w:rPr>
                <w:rFonts w:ascii="Arial" w:eastAsia="Times New Roman" w:hAnsi="Arial"/>
                <w:sz w:val="18"/>
                <w:highlight w:val="lightGray"/>
                <w:lang w:eastAsia="en-GB"/>
              </w:rPr>
              <w:t>108</w:t>
            </w:r>
          </w:p>
        </w:tc>
      </w:tr>
      <w:tr w:rsidR="00265121" w:rsidRPr="00265121" w:rsidTr="00265121">
        <w:tc>
          <w:tcPr>
            <w:tcW w:w="3360" w:type="dxa"/>
            <w:gridSpan w:val="3"/>
            <w:tcBorders>
              <w:bottom w:val="single" w:sz="4" w:space="0" w:color="auto"/>
            </w:tcBorders>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Calibri" w:hAnsi="Arial" w:cs="Arial"/>
                <w:sz w:val="18"/>
                <w:highlight w:val="lightGray"/>
                <w:lang w:eastAsia="en-GB"/>
              </w:rPr>
            </w:pPr>
          </w:p>
        </w:tc>
        <w:tc>
          <w:tcPr>
            <w:tcW w:w="1369" w:type="dxa"/>
            <w:tcBorders>
              <w:top w:val="nil"/>
            </w:tcBorders>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3</w:t>
            </w:r>
          </w:p>
        </w:tc>
        <w:tc>
          <w:tcPr>
            <w:tcW w:w="1187"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-85</w:t>
            </w:r>
          </w:p>
        </w:tc>
        <w:tc>
          <w:tcPr>
            <w:tcW w:w="1521"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sidDel="007C773E">
              <w:rPr>
                <w:rFonts w:ascii="Arial" w:eastAsia="Times New Roman" w:hAnsi="Arial"/>
                <w:sz w:val="18"/>
                <w:highlight w:val="lightGray"/>
                <w:lang w:eastAsia="en-GB"/>
              </w:rPr>
              <w:t>-</w:t>
            </w:r>
            <w:r w:rsidRPr="00265121">
              <w:rPr>
                <w:rFonts w:ascii="Arial" w:eastAsia="Times New Roman" w:hAnsi="Arial"/>
                <w:sz w:val="18"/>
                <w:highlight w:val="lightGray"/>
                <w:lang w:eastAsia="en-GB"/>
              </w:rPr>
              <w:t>105</w:t>
            </w:r>
          </w:p>
        </w:tc>
      </w:tr>
      <w:tr w:rsidR="00265121" w:rsidRPr="00265121" w:rsidTr="00265121">
        <w:tc>
          <w:tcPr>
            <w:tcW w:w="3360" w:type="dxa"/>
            <w:gridSpan w:val="3"/>
            <w:tcBorders>
              <w:bottom w:val="nil"/>
            </w:tcBorders>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Calibri" w:hAnsi="Arial" w:cs="Arial"/>
                <w:sz w:val="18"/>
                <w:highlight w:val="lightGray"/>
                <w:vertAlign w:val="superscript"/>
                <w:lang w:eastAsia="en-GB"/>
              </w:rPr>
            </w:pPr>
            <w:r w:rsidRPr="00265121">
              <w:rPr>
                <w:rFonts w:ascii="Arial" w:eastAsia="Calibri" w:hAnsi="Arial" w:cs="Arial"/>
                <w:sz w:val="18"/>
                <w:highlight w:val="lightGray"/>
                <w:lang w:eastAsia="en-GB"/>
              </w:rPr>
              <w:t>Io</w:t>
            </w:r>
            <w:r w:rsidRPr="00265121">
              <w:rPr>
                <w:rFonts w:ascii="Arial" w:eastAsia="Calibri" w:hAnsi="Arial" w:cs="Arial"/>
                <w:sz w:val="18"/>
                <w:highlight w:val="lightGray"/>
                <w:vertAlign w:val="superscript"/>
                <w:lang w:eastAsia="en-GB"/>
              </w:rPr>
              <w:t>Note3</w:t>
            </w:r>
          </w:p>
        </w:tc>
        <w:tc>
          <w:tcPr>
            <w:tcW w:w="1369"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dBm/9.36 MHz</w:t>
            </w: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1, 2</w:t>
            </w:r>
          </w:p>
        </w:tc>
        <w:tc>
          <w:tcPr>
            <w:tcW w:w="1187"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sidDel="007C773E">
              <w:rPr>
                <w:rFonts w:ascii="Arial" w:eastAsia="Times New Roman" w:hAnsi="Arial"/>
                <w:sz w:val="18"/>
                <w:highlight w:val="lightGray"/>
                <w:lang w:eastAsia="en-GB"/>
              </w:rPr>
              <w:t>-</w:t>
            </w:r>
            <w:r w:rsidRPr="00265121">
              <w:rPr>
                <w:rFonts w:ascii="Arial" w:eastAsia="Times New Roman" w:hAnsi="Arial"/>
                <w:sz w:val="18"/>
                <w:highlight w:val="lightGray"/>
                <w:lang w:eastAsia="en-GB"/>
              </w:rPr>
              <w:t>59.98</w:t>
            </w:r>
          </w:p>
        </w:tc>
        <w:tc>
          <w:tcPr>
            <w:tcW w:w="1521"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sidDel="007C773E">
              <w:rPr>
                <w:rFonts w:ascii="Arial" w:eastAsia="Times New Roman" w:hAnsi="Arial"/>
                <w:sz w:val="18"/>
                <w:highlight w:val="lightGray"/>
                <w:lang w:eastAsia="en-GB"/>
              </w:rPr>
              <w:t>-</w:t>
            </w:r>
            <w:r w:rsidRPr="00265121">
              <w:rPr>
                <w:rFonts w:ascii="Arial" w:eastAsia="Times New Roman" w:hAnsi="Arial"/>
                <w:sz w:val="18"/>
                <w:highlight w:val="lightGray"/>
                <w:lang w:eastAsia="en-GB"/>
              </w:rPr>
              <w:t>75.92</w:t>
            </w:r>
          </w:p>
        </w:tc>
      </w:tr>
      <w:tr w:rsidR="00265121" w:rsidRPr="00265121" w:rsidTr="00265121">
        <w:tc>
          <w:tcPr>
            <w:tcW w:w="3360" w:type="dxa"/>
            <w:gridSpan w:val="3"/>
            <w:tcBorders>
              <w:top w:val="nil"/>
            </w:tcBorders>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Calibri" w:hAnsi="Arial" w:cs="Arial"/>
                <w:sz w:val="18"/>
                <w:highlight w:val="lightGray"/>
                <w:lang w:eastAsia="en-GB"/>
              </w:rPr>
            </w:pPr>
          </w:p>
        </w:tc>
        <w:tc>
          <w:tcPr>
            <w:tcW w:w="1369"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dBm/38.16 MHz</w:t>
            </w: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3</w:t>
            </w:r>
          </w:p>
        </w:tc>
        <w:tc>
          <w:tcPr>
            <w:tcW w:w="1187"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sidDel="007C773E">
              <w:rPr>
                <w:rFonts w:ascii="Arial" w:eastAsia="Times New Roman" w:hAnsi="Arial"/>
                <w:sz w:val="18"/>
                <w:highlight w:val="lightGray"/>
                <w:lang w:eastAsia="en-GB"/>
              </w:rPr>
              <w:t>-</w:t>
            </w:r>
            <w:r w:rsidRPr="00265121">
              <w:rPr>
                <w:rFonts w:ascii="Arial" w:eastAsia="Times New Roman" w:hAnsi="Arial"/>
                <w:sz w:val="18"/>
                <w:highlight w:val="lightGray"/>
                <w:lang w:eastAsia="en-GB"/>
              </w:rPr>
              <w:t>53.88</w:t>
            </w:r>
          </w:p>
        </w:tc>
        <w:tc>
          <w:tcPr>
            <w:tcW w:w="1521"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sidDel="007C773E">
              <w:rPr>
                <w:rFonts w:ascii="Arial" w:eastAsia="Times New Roman" w:hAnsi="Arial"/>
                <w:sz w:val="18"/>
                <w:highlight w:val="lightGray"/>
                <w:lang w:eastAsia="en-GB"/>
              </w:rPr>
              <w:t>-</w:t>
            </w:r>
            <w:r w:rsidRPr="00265121">
              <w:rPr>
                <w:rFonts w:ascii="Arial" w:eastAsia="Times New Roman" w:hAnsi="Arial"/>
                <w:sz w:val="18"/>
                <w:highlight w:val="lightGray"/>
                <w:lang w:eastAsia="en-GB"/>
              </w:rPr>
              <w:t>69.82</w:t>
            </w:r>
          </w:p>
        </w:tc>
      </w:tr>
      <w:tr w:rsidR="00265121" w:rsidRPr="00265121" w:rsidTr="00265121">
        <w:tc>
          <w:tcPr>
            <w:tcW w:w="3360" w:type="dxa"/>
            <w:gridSpan w:val="3"/>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Calibri" w:hAnsi="Arial" w:cs="Arial"/>
                <w:sz w:val="18"/>
                <w:highlight w:val="lightGray"/>
                <w:lang w:eastAsia="en-GB"/>
              </w:rPr>
            </w:pPr>
            <w:r w:rsidRPr="00265121">
              <w:rPr>
                <w:rFonts w:ascii="Arial" w:eastAsia="Calibri" w:hAnsi="Arial" w:cs="Arial"/>
                <w:sz w:val="18"/>
                <w:highlight w:val="lightGray"/>
                <w:lang w:eastAsia="en-GB"/>
              </w:rPr>
              <w:t>Propagation condition</w:t>
            </w:r>
          </w:p>
        </w:tc>
        <w:tc>
          <w:tcPr>
            <w:tcW w:w="1369"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1, 2, 3</w:t>
            </w:r>
          </w:p>
        </w:tc>
        <w:tc>
          <w:tcPr>
            <w:tcW w:w="2708" w:type="dxa"/>
            <w:gridSpan w:val="2"/>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sidDel="007C773E">
              <w:rPr>
                <w:rFonts w:ascii="Arial" w:eastAsia="Times New Roman" w:hAnsi="Arial"/>
                <w:sz w:val="18"/>
                <w:highlight w:val="lightGray"/>
                <w:lang w:eastAsia="en-GB"/>
              </w:rPr>
              <w:t>E</w:t>
            </w:r>
            <w:r w:rsidRPr="00265121">
              <w:rPr>
                <w:rFonts w:ascii="Arial" w:eastAsia="Times New Roman" w:hAnsi="Arial"/>
                <w:sz w:val="18"/>
                <w:highlight w:val="lightGray"/>
                <w:lang w:eastAsia="en-GB"/>
              </w:rPr>
              <w:t>TDLA30</w:t>
            </w:r>
          </w:p>
        </w:tc>
      </w:tr>
      <w:tr w:rsidR="00265121" w:rsidRPr="00265121" w:rsidTr="00265121">
        <w:tc>
          <w:tcPr>
            <w:tcW w:w="3360" w:type="dxa"/>
            <w:gridSpan w:val="3"/>
            <w:shd w:val="clear" w:color="auto" w:fill="auto"/>
          </w:tcPr>
          <w:p w:rsidR="00265121" w:rsidRPr="00265121" w:rsidRDefault="00265121" w:rsidP="00265121">
            <w:pPr>
              <w:keepNext/>
              <w:keepLines/>
              <w:overflowPunct w:val="0"/>
              <w:autoSpaceDE w:val="0"/>
              <w:autoSpaceDN w:val="0"/>
              <w:adjustRightInd w:val="0"/>
              <w:spacing w:after="0"/>
              <w:textAlignment w:val="baseline"/>
              <w:rPr>
                <w:rFonts w:ascii="Arial" w:eastAsia="Calibri" w:hAnsi="Arial" w:cs="Arial"/>
                <w:sz w:val="18"/>
                <w:highlight w:val="lightGray"/>
                <w:lang w:eastAsia="en-GB"/>
              </w:rPr>
            </w:pPr>
            <w:r w:rsidRPr="00265121">
              <w:rPr>
                <w:rFonts w:ascii="Arial" w:eastAsia="Calibri" w:hAnsi="Arial" w:cs="Arial"/>
                <w:sz w:val="18"/>
                <w:highlight w:val="lightGray"/>
                <w:lang w:eastAsia="en-GB"/>
              </w:rPr>
              <w:lastRenderedPageBreak/>
              <w:t>Antenna Configuration and Correlation Matrix</w:t>
            </w:r>
          </w:p>
        </w:tc>
        <w:tc>
          <w:tcPr>
            <w:tcW w:w="1369" w:type="dxa"/>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535" w:type="dxa"/>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1, 2, 3</w:t>
            </w:r>
          </w:p>
        </w:tc>
        <w:tc>
          <w:tcPr>
            <w:tcW w:w="2708" w:type="dxa"/>
            <w:gridSpan w:val="2"/>
            <w:shd w:val="clear" w:color="auto" w:fill="auto"/>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1x2 Low</w:t>
            </w:r>
          </w:p>
        </w:tc>
      </w:tr>
      <w:tr w:rsidR="00265121" w:rsidRPr="00265121" w:rsidTr="00265121">
        <w:tc>
          <w:tcPr>
            <w:tcW w:w="8972" w:type="dxa"/>
            <w:gridSpan w:val="7"/>
            <w:shd w:val="clear" w:color="auto" w:fill="auto"/>
            <w:vAlign w:val="center"/>
          </w:tcPr>
          <w:p w:rsidR="00265121" w:rsidRPr="00265121" w:rsidRDefault="00265121" w:rsidP="0026512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Note 1:</w:t>
            </w:r>
            <w:r w:rsidRPr="00265121">
              <w:rPr>
                <w:rFonts w:ascii="Arial" w:eastAsia="Times New Roman" w:hAnsi="Arial"/>
                <w:sz w:val="18"/>
                <w:highlight w:val="lightGray"/>
                <w:lang w:eastAsia="en-GB"/>
              </w:rPr>
              <w:tab/>
              <w:t>OCNG shall be used such that both cells are fully allocated and a constant total transmitted power spectral density is achieved for all OFDM symbols.</w:t>
            </w:r>
          </w:p>
          <w:p w:rsidR="00265121" w:rsidRPr="00265121" w:rsidRDefault="00265121" w:rsidP="0026512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Note 2:</w:t>
            </w:r>
            <w:r w:rsidRPr="00265121">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265121">
              <w:rPr>
                <w:rFonts w:ascii="Arial" w:eastAsia="Calibri" w:hAnsi="Arial" w:cs="v4.2.0"/>
                <w:position w:val="-12"/>
                <w:sz w:val="18"/>
                <w:highlight w:val="lightGray"/>
                <w:lang w:eastAsia="en-GB"/>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3.5pt" o:ole="" fillcolor="window">
                  <v:imagedata r:id="rId7" o:title=""/>
                </v:shape>
                <o:OLEObject Type="Embed" ProgID="Equation.3" ShapeID="_x0000_i1025" DrawAspect="Content" ObjectID="_1695539444" r:id="rId8"/>
              </w:object>
            </w:r>
            <w:r w:rsidRPr="00265121">
              <w:rPr>
                <w:rFonts w:ascii="Arial" w:eastAsia="Times New Roman" w:hAnsi="Arial"/>
                <w:sz w:val="18"/>
                <w:highlight w:val="lightGray"/>
                <w:lang w:eastAsia="en-GB"/>
              </w:rPr>
              <w:t xml:space="preserve"> to be fulfilled.</w:t>
            </w:r>
          </w:p>
          <w:p w:rsidR="00265121" w:rsidRPr="00265121" w:rsidRDefault="00265121" w:rsidP="00265121">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Note 3:</w:t>
            </w:r>
            <w:r w:rsidRPr="00265121">
              <w:rPr>
                <w:rFonts w:ascii="Arial" w:eastAsia="Times New Roman" w:hAnsi="Arial"/>
                <w:sz w:val="18"/>
                <w:highlight w:val="lightGray"/>
                <w:lang w:eastAsia="en-GB"/>
              </w:rPr>
              <w:tab/>
            </w:r>
            <w:r w:rsidRPr="00265121">
              <w:rPr>
                <w:rFonts w:ascii="Arial" w:eastAsia="Calibri" w:hAnsi="Arial"/>
                <w:sz w:val="18"/>
                <w:highlight w:val="lightGray"/>
                <w:lang w:eastAsia="en-GB"/>
              </w:rPr>
              <w:t>Ê</w:t>
            </w:r>
            <w:r w:rsidRPr="00265121">
              <w:rPr>
                <w:rFonts w:ascii="Arial" w:eastAsia="Calibri" w:hAnsi="Arial"/>
                <w:sz w:val="18"/>
                <w:highlight w:val="lightGray"/>
                <w:vertAlign w:val="subscript"/>
                <w:lang w:eastAsia="en-GB"/>
              </w:rPr>
              <w:t>s</w:t>
            </w:r>
            <w:r w:rsidRPr="00265121">
              <w:rPr>
                <w:rFonts w:ascii="Arial" w:eastAsia="Calibri" w:hAnsi="Arial"/>
                <w:sz w:val="18"/>
                <w:highlight w:val="lightGray"/>
                <w:lang w:eastAsia="en-GB"/>
              </w:rPr>
              <w:t>/I</w:t>
            </w:r>
            <w:r w:rsidRPr="00265121">
              <w:rPr>
                <w:rFonts w:ascii="Arial" w:eastAsia="Calibri" w:hAnsi="Arial"/>
                <w:sz w:val="18"/>
                <w:highlight w:val="lightGray"/>
                <w:vertAlign w:val="subscript"/>
                <w:lang w:eastAsia="en-GB"/>
              </w:rPr>
              <w:t>ot</w:t>
            </w:r>
            <w:r w:rsidRPr="00265121">
              <w:rPr>
                <w:rFonts w:ascii="Arial" w:eastAsia="Times New Roman" w:hAnsi="Arial"/>
                <w:sz w:val="18"/>
                <w:highlight w:val="lightGray"/>
                <w:lang w:eastAsia="en-GB"/>
              </w:rPr>
              <w:t>, SS-RSRP, SSB_RP and Io levels have been derived from other parameters for information purposes. They are not settable parameters themselves.</w:t>
            </w:r>
          </w:p>
        </w:tc>
      </w:tr>
    </w:tbl>
    <w:p w:rsidR="00265121" w:rsidRPr="00265121" w:rsidRDefault="00265121" w:rsidP="00265121">
      <w:pPr>
        <w:overflowPunct w:val="0"/>
        <w:autoSpaceDE w:val="0"/>
        <w:autoSpaceDN w:val="0"/>
        <w:adjustRightInd w:val="0"/>
        <w:textAlignment w:val="baseline"/>
        <w:rPr>
          <w:rFonts w:eastAsia="Times New Roman"/>
          <w:highlight w:val="lightGray"/>
          <w:lang w:eastAsia="en-GB"/>
        </w:rPr>
      </w:pPr>
    </w:p>
    <w:p w:rsidR="00265121" w:rsidRPr="00265121" w:rsidRDefault="00265121" w:rsidP="00265121">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265121">
        <w:rPr>
          <w:rFonts w:ascii="Arial" w:eastAsia="Times New Roman" w:hAnsi="Arial"/>
          <w:b/>
          <w:highlight w:val="lightGray"/>
          <w:lang w:eastAsia="en-GB"/>
        </w:rPr>
        <w:t>Table A.6.6.5.1.1-4: UTRAN neighbour cell specific test parameters for SA inter-RAT UTRAN FDD event triggered reporting in non-DRX with PCell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4"/>
        <w:gridCol w:w="1276"/>
        <w:gridCol w:w="2693"/>
        <w:gridCol w:w="2369"/>
      </w:tblGrid>
      <w:tr w:rsidR="00265121" w:rsidRPr="00265121" w:rsidTr="00265121">
        <w:trPr>
          <w:cantSplit/>
          <w:trHeight w:val="311"/>
          <w:jc w:val="center"/>
        </w:trPr>
        <w:tc>
          <w:tcPr>
            <w:tcW w:w="2654" w:type="dxa"/>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65121">
              <w:rPr>
                <w:rFonts w:ascii="Arial" w:eastAsia="Times New Roman" w:hAnsi="Arial"/>
                <w:b/>
                <w:sz w:val="18"/>
                <w:highlight w:val="lightGray"/>
                <w:lang w:eastAsia="en-GB"/>
              </w:rPr>
              <w:t>Parameter</w:t>
            </w:r>
          </w:p>
        </w:tc>
        <w:tc>
          <w:tcPr>
            <w:tcW w:w="1276" w:type="dxa"/>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65121">
              <w:rPr>
                <w:rFonts w:ascii="Arial" w:eastAsia="Times New Roman" w:hAnsi="Arial"/>
                <w:b/>
                <w:sz w:val="18"/>
                <w:highlight w:val="lightGray"/>
                <w:lang w:eastAsia="en-GB"/>
              </w:rPr>
              <w:t>Unit</w:t>
            </w:r>
          </w:p>
        </w:tc>
        <w:tc>
          <w:tcPr>
            <w:tcW w:w="5062" w:type="dxa"/>
            <w:gridSpan w:val="2"/>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65121">
              <w:rPr>
                <w:rFonts w:ascii="Arial" w:eastAsia="Times New Roman" w:hAnsi="Arial"/>
                <w:b/>
                <w:sz w:val="18"/>
                <w:highlight w:val="lightGray"/>
                <w:lang w:eastAsia="en-GB"/>
              </w:rPr>
              <w:t>Cell 2</w:t>
            </w:r>
          </w:p>
        </w:tc>
      </w:tr>
      <w:tr w:rsidR="00265121" w:rsidRPr="00265121" w:rsidTr="00265121">
        <w:trPr>
          <w:cantSplit/>
          <w:jc w:val="center"/>
        </w:trPr>
        <w:tc>
          <w:tcPr>
            <w:tcW w:w="2654" w:type="dxa"/>
            <w:tcBorders>
              <w:top w:val="single" w:sz="4" w:space="0" w:color="auto"/>
              <w:left w:val="single" w:sz="4" w:space="0" w:color="auto"/>
              <w:bottom w:val="single" w:sz="4" w:space="0" w:color="auto"/>
              <w:right w:val="single" w:sz="4" w:space="0" w:color="auto"/>
            </w:tcBorders>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276" w:type="dxa"/>
            <w:tcBorders>
              <w:top w:val="single" w:sz="4" w:space="0" w:color="auto"/>
              <w:left w:val="single" w:sz="4" w:space="0" w:color="auto"/>
              <w:bottom w:val="single" w:sz="4" w:space="0" w:color="auto"/>
              <w:right w:val="single" w:sz="4" w:space="0" w:color="auto"/>
            </w:tcBorders>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693" w:type="dxa"/>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T1</w:t>
            </w:r>
          </w:p>
        </w:tc>
        <w:tc>
          <w:tcPr>
            <w:tcW w:w="2369" w:type="dxa"/>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T2</w:t>
            </w:r>
          </w:p>
        </w:tc>
      </w:tr>
      <w:tr w:rsidR="00265121" w:rsidRPr="00265121" w:rsidTr="00265121">
        <w:trPr>
          <w:cantSplit/>
          <w:jc w:val="center"/>
        </w:trPr>
        <w:tc>
          <w:tcPr>
            <w:tcW w:w="2654" w:type="dxa"/>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UTRA RF Channel Number</w:t>
            </w:r>
          </w:p>
        </w:tc>
        <w:tc>
          <w:tcPr>
            <w:tcW w:w="1276" w:type="dxa"/>
            <w:tcBorders>
              <w:top w:val="single" w:sz="4" w:space="0" w:color="auto"/>
              <w:left w:val="single" w:sz="4" w:space="0" w:color="auto"/>
              <w:bottom w:val="single" w:sz="4" w:space="0" w:color="auto"/>
              <w:right w:val="single" w:sz="4" w:space="0" w:color="auto"/>
            </w:tcBorders>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5062" w:type="dxa"/>
            <w:gridSpan w:val="2"/>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w:t>
            </w:r>
          </w:p>
        </w:tc>
      </w:tr>
      <w:tr w:rsidR="00265121" w:rsidRPr="00265121" w:rsidTr="00265121">
        <w:trPr>
          <w:cantSplit/>
          <w:jc w:val="center"/>
        </w:trPr>
        <w:tc>
          <w:tcPr>
            <w:tcW w:w="2654" w:type="dxa"/>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CPICH_Ec/Ior</w:t>
            </w:r>
          </w:p>
        </w:tc>
        <w:tc>
          <w:tcPr>
            <w:tcW w:w="1276" w:type="dxa"/>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dB</w:t>
            </w:r>
          </w:p>
        </w:tc>
        <w:tc>
          <w:tcPr>
            <w:tcW w:w="5062" w:type="dxa"/>
            <w:gridSpan w:val="2"/>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-10</w:t>
            </w:r>
          </w:p>
        </w:tc>
      </w:tr>
      <w:tr w:rsidR="00265121" w:rsidRPr="00265121" w:rsidTr="00265121">
        <w:trPr>
          <w:cantSplit/>
          <w:jc w:val="center"/>
        </w:trPr>
        <w:tc>
          <w:tcPr>
            <w:tcW w:w="2654" w:type="dxa"/>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PCCPCH_Ec/Ior</w:t>
            </w:r>
          </w:p>
        </w:tc>
        <w:tc>
          <w:tcPr>
            <w:tcW w:w="1276" w:type="dxa"/>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dB</w:t>
            </w:r>
          </w:p>
        </w:tc>
        <w:tc>
          <w:tcPr>
            <w:tcW w:w="5062" w:type="dxa"/>
            <w:gridSpan w:val="2"/>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-12</w:t>
            </w:r>
          </w:p>
        </w:tc>
      </w:tr>
      <w:tr w:rsidR="00265121" w:rsidRPr="00265121" w:rsidTr="00265121">
        <w:trPr>
          <w:cantSplit/>
          <w:jc w:val="center"/>
        </w:trPr>
        <w:tc>
          <w:tcPr>
            <w:tcW w:w="2654" w:type="dxa"/>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SCH_Ec/Ior</w:t>
            </w:r>
          </w:p>
        </w:tc>
        <w:tc>
          <w:tcPr>
            <w:tcW w:w="1276" w:type="dxa"/>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dB</w:t>
            </w:r>
          </w:p>
        </w:tc>
        <w:tc>
          <w:tcPr>
            <w:tcW w:w="5062" w:type="dxa"/>
            <w:gridSpan w:val="2"/>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-12</w:t>
            </w:r>
          </w:p>
        </w:tc>
      </w:tr>
      <w:tr w:rsidR="00265121" w:rsidRPr="00265121" w:rsidTr="00265121">
        <w:trPr>
          <w:cantSplit/>
          <w:jc w:val="center"/>
        </w:trPr>
        <w:tc>
          <w:tcPr>
            <w:tcW w:w="2654" w:type="dxa"/>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PICH_Ec/Ior</w:t>
            </w:r>
          </w:p>
        </w:tc>
        <w:tc>
          <w:tcPr>
            <w:tcW w:w="1276" w:type="dxa"/>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dB</w:t>
            </w:r>
          </w:p>
        </w:tc>
        <w:tc>
          <w:tcPr>
            <w:tcW w:w="5062" w:type="dxa"/>
            <w:gridSpan w:val="2"/>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-15</w:t>
            </w:r>
          </w:p>
        </w:tc>
      </w:tr>
      <w:tr w:rsidR="00265121" w:rsidRPr="00265121" w:rsidTr="00265121">
        <w:trPr>
          <w:cantSplit/>
          <w:jc w:val="center"/>
        </w:trPr>
        <w:tc>
          <w:tcPr>
            <w:tcW w:w="2654" w:type="dxa"/>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DPCH_Ec/Ior</w:t>
            </w:r>
          </w:p>
        </w:tc>
        <w:tc>
          <w:tcPr>
            <w:tcW w:w="1276" w:type="dxa"/>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dB</w:t>
            </w:r>
          </w:p>
        </w:tc>
        <w:tc>
          <w:tcPr>
            <w:tcW w:w="5062" w:type="dxa"/>
            <w:gridSpan w:val="2"/>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N/A</w:t>
            </w:r>
          </w:p>
        </w:tc>
      </w:tr>
      <w:tr w:rsidR="00265121" w:rsidRPr="00265121" w:rsidTr="00265121">
        <w:trPr>
          <w:cantSplit/>
          <w:jc w:val="center"/>
        </w:trPr>
        <w:tc>
          <w:tcPr>
            <w:tcW w:w="2654" w:type="dxa"/>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OCNS</w:t>
            </w:r>
          </w:p>
        </w:tc>
        <w:tc>
          <w:tcPr>
            <w:tcW w:w="1276" w:type="dxa"/>
            <w:tcBorders>
              <w:top w:val="single" w:sz="4" w:space="0" w:color="auto"/>
              <w:left w:val="single" w:sz="4" w:space="0" w:color="auto"/>
              <w:bottom w:val="single" w:sz="4" w:space="0" w:color="auto"/>
              <w:right w:val="single" w:sz="4" w:space="0" w:color="auto"/>
            </w:tcBorders>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5062" w:type="dxa"/>
            <w:gridSpan w:val="2"/>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-0.941</w:t>
            </w:r>
          </w:p>
        </w:tc>
      </w:tr>
      <w:tr w:rsidR="00265121" w:rsidRPr="00265121" w:rsidTr="00265121">
        <w:trPr>
          <w:cantSplit/>
          <w:jc w:val="center"/>
        </w:trPr>
        <w:tc>
          <w:tcPr>
            <w:tcW w:w="2654" w:type="dxa"/>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position w:val="-10"/>
                <w:sz w:val="18"/>
                <w:highlight w:val="lightGray"/>
                <w:lang w:eastAsia="en-GB"/>
              </w:rPr>
              <w:object w:dxaOrig="720" w:dyaOrig="400">
                <v:shape id="_x0000_i1026" type="#_x0000_t75" style="width:36.9pt;height:19.8pt" o:ole="" fillcolor="window">
                  <v:imagedata r:id="rId9" o:title=""/>
                </v:shape>
                <o:OLEObject Type="Embed" ProgID="Equation.3" ShapeID="_x0000_i1026" DrawAspect="Content" ObjectID="_1695539445" r:id="rId10"/>
              </w:object>
            </w:r>
          </w:p>
        </w:tc>
        <w:tc>
          <w:tcPr>
            <w:tcW w:w="1276" w:type="dxa"/>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dB</w:t>
            </w:r>
          </w:p>
        </w:tc>
        <w:tc>
          <w:tcPr>
            <w:tcW w:w="2693" w:type="dxa"/>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-Infinity</w:t>
            </w:r>
          </w:p>
        </w:tc>
        <w:tc>
          <w:tcPr>
            <w:tcW w:w="2369" w:type="dxa"/>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-1.8</w:t>
            </w:r>
          </w:p>
        </w:tc>
      </w:tr>
      <w:tr w:rsidR="00265121" w:rsidRPr="00265121" w:rsidTr="00265121">
        <w:trPr>
          <w:cantSplit/>
          <w:jc w:val="center"/>
        </w:trPr>
        <w:tc>
          <w:tcPr>
            <w:tcW w:w="2654" w:type="dxa"/>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position w:val="-10"/>
                <w:sz w:val="18"/>
                <w:highlight w:val="lightGray"/>
                <w:lang w:eastAsia="en-GB"/>
              </w:rPr>
              <w:object w:dxaOrig="290" w:dyaOrig="290">
                <v:shape id="_x0000_i1027" type="#_x0000_t75" style="width:14.1pt;height:14.1pt" o:ole="" fillcolor="window">
                  <v:imagedata r:id="rId11" o:title=""/>
                </v:shape>
                <o:OLEObject Type="Embed" ProgID="Equation.3" ShapeID="_x0000_i1027" DrawAspect="Content" ObjectID="_1695539446" r:id="rId12"/>
              </w:object>
            </w:r>
          </w:p>
        </w:tc>
        <w:tc>
          <w:tcPr>
            <w:tcW w:w="1276" w:type="dxa"/>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dBm/3.84 MHz</w:t>
            </w:r>
          </w:p>
        </w:tc>
        <w:tc>
          <w:tcPr>
            <w:tcW w:w="5062" w:type="dxa"/>
            <w:gridSpan w:val="2"/>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-70</w:t>
            </w:r>
          </w:p>
        </w:tc>
      </w:tr>
      <w:tr w:rsidR="00265121" w:rsidRPr="00265121" w:rsidTr="00265121">
        <w:trPr>
          <w:cantSplit/>
          <w:jc w:val="center"/>
        </w:trPr>
        <w:tc>
          <w:tcPr>
            <w:tcW w:w="2654" w:type="dxa"/>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CPICH_Ec/Io</w:t>
            </w:r>
          </w:p>
        </w:tc>
        <w:tc>
          <w:tcPr>
            <w:tcW w:w="1276" w:type="dxa"/>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dB</w:t>
            </w:r>
          </w:p>
        </w:tc>
        <w:tc>
          <w:tcPr>
            <w:tcW w:w="2693" w:type="dxa"/>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-Infinity</w:t>
            </w:r>
          </w:p>
        </w:tc>
        <w:tc>
          <w:tcPr>
            <w:tcW w:w="2369" w:type="dxa"/>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-14</w:t>
            </w:r>
          </w:p>
        </w:tc>
      </w:tr>
      <w:tr w:rsidR="00265121" w:rsidRPr="00265121" w:rsidTr="00265121">
        <w:trPr>
          <w:cantSplit/>
          <w:jc w:val="center"/>
        </w:trPr>
        <w:tc>
          <w:tcPr>
            <w:tcW w:w="2654" w:type="dxa"/>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Propagation Condition</w:t>
            </w:r>
          </w:p>
        </w:tc>
        <w:tc>
          <w:tcPr>
            <w:tcW w:w="1276" w:type="dxa"/>
            <w:tcBorders>
              <w:top w:val="single" w:sz="4" w:space="0" w:color="auto"/>
              <w:left w:val="single" w:sz="4" w:space="0" w:color="auto"/>
              <w:bottom w:val="single" w:sz="4" w:space="0" w:color="auto"/>
              <w:right w:val="single" w:sz="4" w:space="0" w:color="auto"/>
            </w:tcBorders>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5062" w:type="dxa"/>
            <w:gridSpan w:val="2"/>
            <w:tcBorders>
              <w:top w:val="single" w:sz="4" w:space="0" w:color="auto"/>
              <w:left w:val="single" w:sz="4" w:space="0" w:color="auto"/>
              <w:bottom w:val="single" w:sz="4" w:space="0" w:color="auto"/>
              <w:right w:val="single" w:sz="4" w:space="0" w:color="auto"/>
            </w:tcBorders>
            <w:hideMark/>
          </w:tcPr>
          <w:p w:rsidR="00265121" w:rsidRPr="00265121" w:rsidRDefault="00265121" w:rsidP="00265121">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65121">
              <w:rPr>
                <w:rFonts w:ascii="Arial" w:eastAsia="Times New Roman" w:hAnsi="Arial"/>
                <w:sz w:val="18"/>
                <w:highlight w:val="lightGray"/>
                <w:lang w:eastAsia="en-GB"/>
              </w:rPr>
              <w:t>AWGN</w:t>
            </w:r>
          </w:p>
        </w:tc>
      </w:tr>
      <w:tr w:rsidR="00265121" w:rsidRPr="00265121" w:rsidTr="00265121">
        <w:trPr>
          <w:cantSplit/>
          <w:jc w:val="center"/>
        </w:trPr>
        <w:tc>
          <w:tcPr>
            <w:tcW w:w="8992" w:type="dxa"/>
            <w:gridSpan w:val="4"/>
            <w:tcBorders>
              <w:top w:val="single" w:sz="4" w:space="0" w:color="auto"/>
              <w:left w:val="single" w:sz="4" w:space="0" w:color="auto"/>
              <w:bottom w:val="single" w:sz="4" w:space="0" w:color="auto"/>
              <w:right w:val="single" w:sz="4" w:space="0" w:color="auto"/>
            </w:tcBorders>
            <w:vAlign w:val="center"/>
            <w:hideMark/>
          </w:tcPr>
          <w:p w:rsidR="00265121" w:rsidRPr="00265121" w:rsidRDefault="00265121" w:rsidP="00265121">
            <w:pPr>
              <w:keepNext/>
              <w:keepLines/>
              <w:overflowPunct w:val="0"/>
              <w:autoSpaceDE w:val="0"/>
              <w:autoSpaceDN w:val="0"/>
              <w:adjustRightInd w:val="0"/>
              <w:spacing w:after="0"/>
              <w:ind w:left="851" w:hanging="851"/>
              <w:textAlignment w:val="baseline"/>
              <w:rPr>
                <w:rFonts w:ascii="Arial" w:eastAsia="Times New Roman" w:hAnsi="Arial"/>
                <w:snapToGrid w:val="0"/>
                <w:sz w:val="18"/>
                <w:highlight w:val="lightGray"/>
                <w:lang w:eastAsia="en-GB"/>
              </w:rPr>
            </w:pPr>
            <w:r w:rsidRPr="00265121">
              <w:rPr>
                <w:rFonts w:ascii="Arial" w:eastAsia="Times New Roman" w:hAnsi="Arial"/>
                <w:snapToGrid w:val="0"/>
                <w:sz w:val="18"/>
                <w:highlight w:val="lightGray"/>
                <w:lang w:eastAsia="en-GB"/>
              </w:rPr>
              <w:t>Note 1:</w:t>
            </w:r>
            <w:r w:rsidRPr="00265121">
              <w:rPr>
                <w:rFonts w:ascii="Arial" w:eastAsia="Times New Roman" w:hAnsi="Arial"/>
                <w:snapToGrid w:val="0"/>
                <w:sz w:val="18"/>
                <w:highlight w:val="lightGray"/>
                <w:lang w:eastAsia="en-GB"/>
              </w:rPr>
              <w:tab/>
              <w:t>The DPCH level is controlled by the power control loop.</w:t>
            </w:r>
          </w:p>
          <w:p w:rsidR="00265121" w:rsidRPr="00265121" w:rsidRDefault="00265121" w:rsidP="00265121">
            <w:pPr>
              <w:keepNext/>
              <w:keepLines/>
              <w:overflowPunct w:val="0"/>
              <w:autoSpaceDE w:val="0"/>
              <w:autoSpaceDN w:val="0"/>
              <w:adjustRightInd w:val="0"/>
              <w:spacing w:after="0"/>
              <w:ind w:left="851" w:hanging="851"/>
              <w:textAlignment w:val="baseline"/>
              <w:rPr>
                <w:rFonts w:ascii="Times" w:eastAsia="Times New Roman" w:hAnsi="Times"/>
                <w:snapToGrid w:val="0"/>
                <w:sz w:val="24"/>
                <w:highlight w:val="lightGray"/>
                <w:vertAlign w:val="subscript"/>
                <w:lang w:eastAsia="en-GB"/>
              </w:rPr>
            </w:pPr>
            <w:r w:rsidRPr="00265121">
              <w:rPr>
                <w:rFonts w:ascii="Arial" w:eastAsia="Times New Roman" w:hAnsi="Arial"/>
                <w:snapToGrid w:val="0"/>
                <w:sz w:val="18"/>
                <w:highlight w:val="lightGray"/>
                <w:lang w:eastAsia="en-GB"/>
              </w:rPr>
              <w:t>Note 2:</w:t>
            </w:r>
            <w:r w:rsidRPr="00265121">
              <w:rPr>
                <w:rFonts w:ascii="Arial" w:eastAsia="Times New Roman" w:hAnsi="Arial"/>
                <w:snapToGrid w:val="0"/>
                <w:sz w:val="18"/>
                <w:highlight w:val="lightGray"/>
                <w:lang w:eastAsia="en-GB"/>
              </w:rPr>
              <w:tab/>
              <w:t>The power of the OCNS channel that is added shall make the total power from the cell to be equal to I</w:t>
            </w:r>
            <w:r w:rsidRPr="00265121">
              <w:rPr>
                <w:rFonts w:ascii="Times" w:eastAsia="Times New Roman" w:hAnsi="Times"/>
                <w:snapToGrid w:val="0"/>
                <w:sz w:val="24"/>
                <w:highlight w:val="lightGray"/>
                <w:vertAlign w:val="subscript"/>
                <w:lang w:eastAsia="en-GB"/>
              </w:rPr>
              <w:t>or</w:t>
            </w:r>
            <w:r w:rsidRPr="00265121">
              <w:rPr>
                <w:rFonts w:ascii="Times" w:eastAsia="Times New Roman" w:hAnsi="Times"/>
                <w:snapToGrid w:val="0"/>
                <w:sz w:val="24"/>
                <w:highlight w:val="lightGray"/>
                <w:lang w:eastAsia="en-GB"/>
              </w:rPr>
              <w:t>.</w:t>
            </w:r>
          </w:p>
        </w:tc>
      </w:tr>
    </w:tbl>
    <w:p w:rsidR="00265121" w:rsidRPr="00265121" w:rsidRDefault="00265121" w:rsidP="00265121">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p>
    <w:p w:rsidR="00265121" w:rsidRPr="00265121" w:rsidRDefault="00265121" w:rsidP="00265121">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265121">
        <w:rPr>
          <w:rFonts w:ascii="Arial" w:eastAsia="Times New Roman" w:hAnsi="Arial"/>
          <w:sz w:val="22"/>
          <w:highlight w:val="lightGray"/>
          <w:lang w:eastAsia="en-GB"/>
        </w:rPr>
        <w:t>A.6.6.5.1.2</w:t>
      </w:r>
      <w:r w:rsidRPr="00265121">
        <w:rPr>
          <w:rFonts w:ascii="Arial" w:eastAsia="Times New Roman" w:hAnsi="Arial"/>
          <w:sz w:val="22"/>
          <w:highlight w:val="lightGray"/>
          <w:lang w:eastAsia="en-GB"/>
        </w:rPr>
        <w:tab/>
        <w:t>Test Requirements</w:t>
      </w:r>
    </w:p>
    <w:p w:rsidR="00265121" w:rsidRPr="00265121" w:rsidRDefault="00265121" w:rsidP="00265121">
      <w:pPr>
        <w:overflowPunct w:val="0"/>
        <w:autoSpaceDE w:val="0"/>
        <w:autoSpaceDN w:val="0"/>
        <w:adjustRightInd w:val="0"/>
        <w:textAlignment w:val="baseline"/>
        <w:rPr>
          <w:rFonts w:eastAsia="Times New Roman"/>
          <w:highlight w:val="lightGray"/>
          <w:lang w:eastAsia="en-GB"/>
        </w:rPr>
      </w:pPr>
      <w:r w:rsidRPr="00265121">
        <w:rPr>
          <w:rFonts w:eastAsia="Times New Roman"/>
          <w:highlight w:val="lightGray"/>
          <w:lang w:eastAsia="en-GB"/>
        </w:rPr>
        <w:t>The UE shall send one Event B1 triggered measurement report for Cell 2 to the PCell, with a measurement reporting delay less than 2.4s from the start of period T2, i.e. when Cell 2 becomes detectable. The measurement reporting delay is defined as the time from the beginning of time period T2 to the moment when the UE sends the measurement report on PUSCH.</w:t>
      </w:r>
    </w:p>
    <w:p w:rsidR="00265121" w:rsidRPr="00265121" w:rsidRDefault="00265121" w:rsidP="00265121">
      <w:pPr>
        <w:overflowPunct w:val="0"/>
        <w:autoSpaceDE w:val="0"/>
        <w:autoSpaceDN w:val="0"/>
        <w:adjustRightInd w:val="0"/>
        <w:textAlignment w:val="baseline"/>
        <w:rPr>
          <w:rFonts w:eastAsia="Times New Roman"/>
          <w:highlight w:val="lightGray"/>
          <w:lang w:eastAsia="en-GB"/>
        </w:rPr>
      </w:pPr>
      <w:r w:rsidRPr="00265121">
        <w:rPr>
          <w:rFonts w:eastAsia="Times New Roman"/>
          <w:highlight w:val="lightGray"/>
          <w:lang w:eastAsia="en-GB"/>
        </w:rPr>
        <w:t>The UE shall not send event-triggered measurement reports as long as the reporting criteria is not fulfilled.</w:t>
      </w:r>
    </w:p>
    <w:p w:rsidR="004B1D49" w:rsidRPr="004B1D49" w:rsidRDefault="00265121" w:rsidP="00265121">
      <w:pPr>
        <w:keepLines/>
        <w:overflowPunct w:val="0"/>
        <w:autoSpaceDE w:val="0"/>
        <w:autoSpaceDN w:val="0"/>
        <w:adjustRightInd w:val="0"/>
        <w:ind w:left="1135" w:hanging="851"/>
        <w:textAlignment w:val="baseline"/>
        <w:rPr>
          <w:rFonts w:eastAsia="Malgun Gothic"/>
          <w:lang w:eastAsia="ko-KR"/>
        </w:rPr>
      </w:pPr>
      <w:r w:rsidRPr="00265121">
        <w:rPr>
          <w:rFonts w:eastAsia="Times New Roman"/>
          <w:highlight w:val="lightGray"/>
          <w:lang w:eastAsia="en-GB"/>
        </w:rPr>
        <w:t>The rate of correct events observed during repeated tests shall be at least 90%.</w:t>
      </w:r>
    </w:p>
    <w:p w:rsidR="006B106C" w:rsidRPr="001F40AB" w:rsidRDefault="006B106C" w:rsidP="003F1C0A">
      <w:pPr>
        <w:pStyle w:val="tdoc-header"/>
        <w:autoSpaceDE w:val="0"/>
        <w:autoSpaceDN w:val="0"/>
        <w:adjustRightInd w:val="0"/>
        <w:spacing w:before="240" w:after="180"/>
        <w:jc w:val="both"/>
        <w:outlineLvl w:val="0"/>
        <w:rPr>
          <w:b/>
          <w:noProof w:val="0"/>
        </w:rPr>
      </w:pPr>
      <w:r w:rsidRPr="001F40AB">
        <w:rPr>
          <w:b/>
          <w:noProof w:val="0"/>
        </w:rPr>
        <w:t xml:space="preserve">3. </w:t>
      </w:r>
      <w:r w:rsidRPr="001F40AB">
        <w:rPr>
          <w:b/>
          <w:noProof w:val="0"/>
        </w:rPr>
        <w:tab/>
        <w:t>Discussion</w:t>
      </w:r>
    </w:p>
    <w:p w:rsidR="00D8239E" w:rsidRPr="006746DC" w:rsidRDefault="006B106C" w:rsidP="00D8239E">
      <w:pPr>
        <w:jc w:val="both"/>
      </w:pPr>
      <w:r w:rsidRPr="00CA0A0E">
        <w:rPr>
          <w:rFonts w:ascii="Arial" w:hAnsi="Arial"/>
        </w:rPr>
        <w:t>The test case consists of</w:t>
      </w:r>
      <w:r w:rsidR="00701D12" w:rsidRPr="00CA0A0E">
        <w:rPr>
          <w:rFonts w:ascii="Arial" w:hAnsi="Arial"/>
        </w:rPr>
        <w:t xml:space="preserve"> </w:t>
      </w:r>
      <w:r w:rsidR="00A1046A">
        <w:rPr>
          <w:rFonts w:ascii="Arial" w:hAnsi="Arial"/>
        </w:rPr>
        <w:t>3</w:t>
      </w:r>
      <w:r w:rsidRPr="00CA0A0E">
        <w:rPr>
          <w:rFonts w:ascii="Arial" w:hAnsi="Arial"/>
        </w:rPr>
        <w:t xml:space="preserve"> test configurations. Each test configuration</w:t>
      </w:r>
      <w:r w:rsidR="00A1046A">
        <w:rPr>
          <w:rFonts w:ascii="Arial" w:hAnsi="Arial"/>
        </w:rPr>
        <w:t xml:space="preserve"> has 2 time periods: T1 and T2. </w:t>
      </w:r>
      <w:r w:rsidR="00D8239E" w:rsidRPr="00D8239E">
        <w:rPr>
          <w:rFonts w:ascii="Arial" w:hAnsi="Arial"/>
        </w:rPr>
        <w:t>The distribution of power is identical for all 3 test configurations.</w:t>
      </w:r>
    </w:p>
    <w:p w:rsidR="00D8239E" w:rsidRPr="00D8239E" w:rsidRDefault="00D8239E" w:rsidP="00D8239E">
      <w:pPr>
        <w:jc w:val="both"/>
        <w:rPr>
          <w:rFonts w:ascii="Arial" w:eastAsiaTheme="minorEastAsia" w:hAnsi="Arial"/>
          <w:lang w:eastAsia="zh-CN"/>
        </w:rPr>
      </w:pPr>
      <w:r w:rsidRPr="00D8239E">
        <w:rPr>
          <w:rFonts w:ascii="Arial" w:hAnsi="Arial"/>
        </w:rPr>
        <w:t xml:space="preserve">During T1 only </w:t>
      </w:r>
      <w:r w:rsidR="006746DC">
        <w:rPr>
          <w:rFonts w:ascii="Arial" w:hAnsi="Arial"/>
        </w:rPr>
        <w:t>NR Cell 1 is detectable</w:t>
      </w:r>
      <w:r>
        <w:rPr>
          <w:rFonts w:ascii="Arial" w:hAnsi="Arial"/>
        </w:rPr>
        <w:t>.</w:t>
      </w:r>
      <w:r w:rsidRPr="00D8239E">
        <w:rPr>
          <w:rFonts w:ascii="Arial" w:hAnsi="Arial"/>
        </w:rPr>
        <w:t xml:space="preserve"> the nominal Ês/Iot value </w:t>
      </w:r>
      <w:r>
        <w:rPr>
          <w:rFonts w:ascii="Arial" w:hAnsi="Arial"/>
        </w:rPr>
        <w:t xml:space="preserve">for SSB #0 </w:t>
      </w:r>
      <w:r w:rsidRPr="00D8239E">
        <w:rPr>
          <w:rFonts w:ascii="Arial" w:hAnsi="Arial"/>
        </w:rPr>
        <w:t xml:space="preserve">will be </w:t>
      </w:r>
      <w:r w:rsidR="006746DC">
        <w:rPr>
          <w:rFonts w:ascii="Arial" w:hAnsi="Arial"/>
        </w:rPr>
        <w:t>18 dB and the nominal SSB_</w:t>
      </w:r>
      <w:r>
        <w:rPr>
          <w:rFonts w:ascii="Arial" w:hAnsi="Arial"/>
        </w:rPr>
        <w:t>RP value shall be -</w:t>
      </w:r>
      <w:r w:rsidR="006746DC">
        <w:rPr>
          <w:rFonts w:ascii="Arial" w:hAnsi="Arial"/>
        </w:rPr>
        <w:t>88</w:t>
      </w:r>
      <w:r>
        <w:rPr>
          <w:rFonts w:ascii="Arial" w:hAnsi="Arial"/>
        </w:rPr>
        <w:t xml:space="preserve"> dBm/15kHz (-</w:t>
      </w:r>
      <w:r w:rsidR="006746DC">
        <w:rPr>
          <w:rFonts w:ascii="Arial" w:hAnsi="Arial"/>
        </w:rPr>
        <w:t>85</w:t>
      </w:r>
      <w:r>
        <w:rPr>
          <w:rFonts w:ascii="Arial" w:hAnsi="Arial"/>
        </w:rPr>
        <w:t xml:space="preserve"> dBm/30kHz)</w:t>
      </w:r>
      <w:r>
        <w:rPr>
          <w:rFonts w:ascii="Arial" w:eastAsiaTheme="minorEastAsia" w:hAnsi="Arial" w:hint="eastAsia"/>
          <w:lang w:eastAsia="zh-CN"/>
        </w:rPr>
        <w:t>.</w:t>
      </w:r>
    </w:p>
    <w:p w:rsidR="00D8239E" w:rsidRDefault="00D8239E" w:rsidP="00D8239E">
      <w:pPr>
        <w:rPr>
          <w:rFonts w:ascii="Arial" w:hAnsi="Arial"/>
        </w:rPr>
      </w:pPr>
      <w:r>
        <w:rPr>
          <w:rFonts w:ascii="Arial" w:hAnsi="Arial"/>
        </w:rPr>
        <w:t xml:space="preserve">During T2 both </w:t>
      </w:r>
      <w:r w:rsidR="006746DC">
        <w:rPr>
          <w:rFonts w:ascii="Arial" w:hAnsi="Arial"/>
        </w:rPr>
        <w:t xml:space="preserve">NR Cell 1 and UTRA Cell 2 </w:t>
      </w:r>
      <w:r>
        <w:rPr>
          <w:rFonts w:ascii="Arial" w:hAnsi="Arial"/>
        </w:rPr>
        <w:t>are present. T</w:t>
      </w:r>
      <w:r w:rsidRPr="00D8239E">
        <w:rPr>
          <w:rFonts w:ascii="Arial" w:hAnsi="Arial"/>
        </w:rPr>
        <w:t xml:space="preserve">he nominal Ês/Iot value </w:t>
      </w:r>
      <w:r>
        <w:rPr>
          <w:rFonts w:ascii="Arial" w:hAnsi="Arial"/>
        </w:rPr>
        <w:t xml:space="preserve">for </w:t>
      </w:r>
      <w:r w:rsidR="006746DC">
        <w:rPr>
          <w:rFonts w:ascii="Arial" w:hAnsi="Arial"/>
        </w:rPr>
        <w:t>NR Cell 1</w:t>
      </w:r>
      <w:r>
        <w:rPr>
          <w:rFonts w:ascii="Arial" w:hAnsi="Arial"/>
        </w:rPr>
        <w:t xml:space="preserve"> </w:t>
      </w:r>
      <w:r w:rsidRPr="00D8239E">
        <w:rPr>
          <w:rFonts w:ascii="Arial" w:hAnsi="Arial"/>
        </w:rPr>
        <w:t xml:space="preserve">will be </w:t>
      </w:r>
      <w:r w:rsidR="006746DC">
        <w:rPr>
          <w:rFonts w:ascii="Arial" w:hAnsi="Arial"/>
        </w:rPr>
        <w:t xml:space="preserve">-2 </w:t>
      </w:r>
      <w:r>
        <w:rPr>
          <w:rFonts w:ascii="Arial" w:hAnsi="Arial"/>
        </w:rPr>
        <w:t>dB and the nominal SSB</w:t>
      </w:r>
      <w:r w:rsidR="006746DC">
        <w:rPr>
          <w:rFonts w:ascii="Arial" w:hAnsi="Arial"/>
        </w:rPr>
        <w:t>_</w:t>
      </w:r>
      <w:r>
        <w:rPr>
          <w:rFonts w:ascii="Arial" w:hAnsi="Arial"/>
        </w:rPr>
        <w:t>RP value shall be -</w:t>
      </w:r>
      <w:r w:rsidR="006746DC">
        <w:rPr>
          <w:rFonts w:ascii="Arial" w:hAnsi="Arial"/>
        </w:rPr>
        <w:t>108</w:t>
      </w:r>
      <w:r>
        <w:rPr>
          <w:rFonts w:ascii="Arial" w:hAnsi="Arial"/>
        </w:rPr>
        <w:t xml:space="preserve"> dBm/15kHz (-</w:t>
      </w:r>
      <w:r w:rsidR="006746DC">
        <w:rPr>
          <w:rFonts w:ascii="Arial" w:hAnsi="Arial"/>
        </w:rPr>
        <w:t>105</w:t>
      </w:r>
      <w:r>
        <w:rPr>
          <w:rFonts w:ascii="Arial" w:hAnsi="Arial"/>
        </w:rPr>
        <w:t xml:space="preserve"> dBm/30kHz)</w:t>
      </w:r>
      <w:r>
        <w:rPr>
          <w:rFonts w:ascii="Arial" w:eastAsiaTheme="minorEastAsia" w:hAnsi="Arial" w:hint="eastAsia"/>
          <w:lang w:eastAsia="zh-CN"/>
        </w:rPr>
        <w:t>.</w:t>
      </w:r>
      <w:r>
        <w:rPr>
          <w:rFonts w:ascii="Arial" w:eastAsiaTheme="minorEastAsia" w:hAnsi="Arial"/>
          <w:lang w:eastAsia="zh-CN"/>
        </w:rPr>
        <w:t xml:space="preserve"> </w:t>
      </w:r>
      <w:r>
        <w:rPr>
          <w:rFonts w:ascii="Arial" w:hAnsi="Arial"/>
        </w:rPr>
        <w:t>T</w:t>
      </w:r>
      <w:r w:rsidRPr="00D8239E">
        <w:rPr>
          <w:rFonts w:ascii="Arial" w:hAnsi="Arial"/>
        </w:rPr>
        <w:t xml:space="preserve">he nominal </w:t>
      </w:r>
      <w:r w:rsidR="0014077A" w:rsidRPr="0014077A">
        <w:rPr>
          <w:rFonts w:ascii="Arial" w:hAnsi="Arial"/>
        </w:rPr>
        <w:t>CPICH_Ec/Io</w:t>
      </w:r>
      <w:r w:rsidRPr="00D8239E">
        <w:rPr>
          <w:rFonts w:ascii="Arial" w:hAnsi="Arial"/>
        </w:rPr>
        <w:t xml:space="preserve"> value </w:t>
      </w:r>
      <w:r>
        <w:rPr>
          <w:rFonts w:ascii="Arial" w:hAnsi="Arial"/>
        </w:rPr>
        <w:t xml:space="preserve">for </w:t>
      </w:r>
      <w:r w:rsidR="0014077A">
        <w:rPr>
          <w:rFonts w:ascii="Arial" w:hAnsi="Arial"/>
        </w:rPr>
        <w:t>UTRA Cell 2</w:t>
      </w:r>
      <w:r>
        <w:rPr>
          <w:rFonts w:ascii="Arial" w:hAnsi="Arial"/>
        </w:rPr>
        <w:t xml:space="preserve"> </w:t>
      </w:r>
      <w:r w:rsidRPr="00D8239E">
        <w:rPr>
          <w:rFonts w:ascii="Arial" w:hAnsi="Arial"/>
        </w:rPr>
        <w:t xml:space="preserve">will be </w:t>
      </w:r>
      <w:r w:rsidR="0014077A">
        <w:rPr>
          <w:rFonts w:ascii="Arial" w:hAnsi="Arial"/>
        </w:rPr>
        <w:t>-14</w:t>
      </w:r>
      <w:r>
        <w:rPr>
          <w:rFonts w:ascii="Arial" w:hAnsi="Arial"/>
        </w:rPr>
        <w:t xml:space="preserve"> dB</w:t>
      </w:r>
      <w:r w:rsidR="0014077A">
        <w:rPr>
          <w:rFonts w:ascii="Arial" w:eastAsiaTheme="minorEastAsia" w:hAnsi="Arial"/>
          <w:lang w:eastAsia="zh-CN"/>
        </w:rPr>
        <w:t xml:space="preserve">. </w:t>
      </w:r>
    </w:p>
    <w:p w:rsidR="00D8239E" w:rsidRDefault="00D8239E" w:rsidP="00D8239E">
      <w:pPr>
        <w:rPr>
          <w:rFonts w:ascii="Arial" w:hAnsi="Arial"/>
        </w:rPr>
      </w:pPr>
      <w:r w:rsidRPr="005B59EA">
        <w:rPr>
          <w:rFonts w:ascii="Arial" w:hAnsi="Arial"/>
        </w:rPr>
        <w:lastRenderedPageBreak/>
        <w:t>With nominal signal levels the</w:t>
      </w:r>
      <w:r>
        <w:rPr>
          <w:rFonts w:ascii="Arial" w:hAnsi="Arial"/>
        </w:rPr>
        <w:t xml:space="preserve"> </w:t>
      </w:r>
      <w:r>
        <w:rPr>
          <w:rFonts w:ascii="Arial" w:hAnsi="Arial"/>
          <w:lang w:eastAsia="zh-CN"/>
        </w:rPr>
        <w:t xml:space="preserve">side conditions for </w:t>
      </w:r>
      <w:r w:rsidR="0014077A">
        <w:rPr>
          <w:rFonts w:ascii="Arial" w:hAnsi="Arial"/>
          <w:lang w:eastAsia="zh-CN"/>
        </w:rPr>
        <w:t>UTRA CPICH Ec/Io measurement and</w:t>
      </w:r>
      <w:r>
        <w:rPr>
          <w:rFonts w:ascii="Arial" w:hAnsi="Arial"/>
          <w:lang w:eastAsia="zh-CN"/>
        </w:rPr>
        <w:t xml:space="preserve"> reporting</w:t>
      </w:r>
      <w:r w:rsidRPr="005B59EA">
        <w:rPr>
          <w:rFonts w:ascii="Arial" w:hAnsi="Arial"/>
        </w:rPr>
        <w:t xml:space="preserve"> </w:t>
      </w:r>
      <w:r>
        <w:rPr>
          <w:rFonts w:ascii="Arial" w:hAnsi="Arial"/>
        </w:rPr>
        <w:t>are</w:t>
      </w:r>
      <w:r w:rsidRPr="005B59EA">
        <w:rPr>
          <w:rFonts w:ascii="Arial" w:hAnsi="Arial"/>
        </w:rPr>
        <w:t xml:space="preserve"> </w:t>
      </w:r>
      <w:r w:rsidRPr="005B59EA">
        <w:rPr>
          <w:rFonts w:ascii="Arial" w:hAnsi="Arial" w:hint="eastAsia"/>
          <w:lang w:eastAsia="zh-CN"/>
        </w:rPr>
        <w:t>easily</w:t>
      </w:r>
      <w:r w:rsidRPr="005B59EA">
        <w:rPr>
          <w:rFonts w:ascii="Arial" w:hAnsi="Arial"/>
        </w:rPr>
        <w:t xml:space="preserve"> met,</w:t>
      </w:r>
      <w:r>
        <w:rPr>
          <w:rFonts w:ascii="Arial" w:hAnsi="Arial"/>
        </w:rPr>
        <w:t xml:space="preserve"> </w:t>
      </w:r>
      <w:r>
        <w:rPr>
          <w:rFonts w:ascii="Arial" w:hAnsi="Arial" w:hint="eastAsia"/>
          <w:lang w:eastAsia="zh-CN"/>
        </w:rPr>
        <w:t>but</w:t>
      </w:r>
      <w:r>
        <w:rPr>
          <w:rFonts w:ascii="Arial" w:hAnsi="Arial"/>
        </w:rPr>
        <w:t xml:space="preserve"> the effect of uncertainties on the test verdict needs to be checked. A decision can then be made on whether Test Toleranc</w:t>
      </w:r>
      <w:bookmarkStart w:id="22" w:name="_GoBack"/>
      <w:bookmarkEnd w:id="22"/>
      <w:r>
        <w:rPr>
          <w:rFonts w:ascii="Arial" w:hAnsi="Arial"/>
        </w:rPr>
        <w:t>es need to be applied.</w:t>
      </w:r>
    </w:p>
    <w:p w:rsidR="00B0217E" w:rsidRPr="00D30406" w:rsidRDefault="00B0217E" w:rsidP="003F1C0A">
      <w:pPr>
        <w:jc w:val="both"/>
        <w:rPr>
          <w:rFonts w:ascii="Arial" w:hAnsi="Arial"/>
        </w:rPr>
      </w:pPr>
      <w:r w:rsidRPr="00CD42CF">
        <w:rPr>
          <w:rFonts w:ascii="Arial" w:hAnsi="Arial"/>
        </w:rPr>
        <w:t xml:space="preserve">In </w:t>
      </w:r>
      <w:r w:rsidR="007026B4" w:rsidRPr="00CD42CF">
        <w:rPr>
          <w:rFonts w:ascii="Arial" w:hAnsi="Arial"/>
        </w:rPr>
        <w:t>the accompanying spreadsheet</w:t>
      </w:r>
      <w:r w:rsidRPr="00CD42CF">
        <w:rPr>
          <w:rFonts w:ascii="Arial" w:hAnsi="Arial"/>
        </w:rPr>
        <w:t xml:space="preserve"> </w:t>
      </w:r>
      <w:r w:rsidR="00CE761C" w:rsidRPr="00CD42CF">
        <w:rPr>
          <w:rFonts w:ascii="Arial" w:hAnsi="Arial"/>
        </w:rPr>
        <w:t>only</w:t>
      </w:r>
      <w:r w:rsidRPr="00CD42CF">
        <w:rPr>
          <w:rFonts w:ascii="Arial" w:hAnsi="Arial"/>
        </w:rPr>
        <w:t xml:space="preserve"> configuration</w:t>
      </w:r>
      <w:r w:rsidR="00652445" w:rsidRPr="00CD42CF">
        <w:rPr>
          <w:rFonts w:ascii="Arial" w:hAnsi="Arial"/>
        </w:rPr>
        <w:t>s</w:t>
      </w:r>
      <w:r w:rsidRPr="00CD42CF">
        <w:rPr>
          <w:rFonts w:ascii="Arial" w:hAnsi="Arial"/>
        </w:rPr>
        <w:t xml:space="preserve"> 1 and 3 are considered. For other configurations, critical test parameters are identical with test configuration 1 and 3, thus the same level uncertainties and method of deciding test tolerances can be used.</w:t>
      </w:r>
      <w:r w:rsidR="00A44304" w:rsidRPr="00D30406">
        <w:rPr>
          <w:rFonts w:ascii="Arial" w:hAnsi="Arial"/>
        </w:rPr>
        <w:t xml:space="preserve"> </w:t>
      </w:r>
    </w:p>
    <w:p w:rsidR="00BD5B2C" w:rsidRPr="00FB5A07" w:rsidRDefault="00BD5B2C" w:rsidP="003F1C0A">
      <w:pPr>
        <w:pStyle w:val="tdoc-header"/>
        <w:autoSpaceDE w:val="0"/>
        <w:autoSpaceDN w:val="0"/>
        <w:adjustRightInd w:val="0"/>
        <w:spacing w:before="240" w:after="180"/>
        <w:jc w:val="both"/>
        <w:outlineLvl w:val="0"/>
        <w:rPr>
          <w:b/>
          <w:noProof w:val="0"/>
        </w:rPr>
      </w:pPr>
      <w:r>
        <w:rPr>
          <w:rFonts w:eastAsia="宋体" w:hint="eastAsia"/>
          <w:b/>
          <w:noProof w:val="0"/>
          <w:lang w:eastAsia="zh-CN"/>
        </w:rPr>
        <w:t>4</w:t>
      </w:r>
      <w:r w:rsidRPr="00FB5A07">
        <w:rPr>
          <w:b/>
          <w:noProof w:val="0"/>
        </w:rPr>
        <w:t xml:space="preserve">. </w:t>
      </w:r>
      <w:r>
        <w:rPr>
          <w:b/>
          <w:noProof w:val="0"/>
        </w:rPr>
        <w:tab/>
        <w:t>Calculation of Test Tolerances</w:t>
      </w:r>
    </w:p>
    <w:p w:rsidR="00BD5B2C" w:rsidRPr="00063A4F" w:rsidRDefault="00BD5B2C" w:rsidP="003F1C0A">
      <w:pPr>
        <w:spacing w:before="120" w:after="120"/>
        <w:jc w:val="both"/>
        <w:rPr>
          <w:rFonts w:ascii="Arial" w:hAnsi="Arial"/>
          <w:u w:val="single"/>
        </w:rPr>
      </w:pPr>
      <w:r w:rsidRPr="00063A4F">
        <w:rPr>
          <w:rFonts w:ascii="Arial" w:hAnsi="Arial"/>
          <w:u w:val="single"/>
        </w:rPr>
        <w:t>General approach</w:t>
      </w:r>
    </w:p>
    <w:p w:rsidR="00BD5B2C" w:rsidRPr="00063A4F" w:rsidRDefault="00BD5B2C" w:rsidP="003F1C0A">
      <w:pPr>
        <w:spacing w:after="120"/>
        <w:jc w:val="both"/>
        <w:rPr>
          <w:rFonts w:ascii="Arial" w:hAnsi="Arial"/>
        </w:rPr>
      </w:pPr>
      <w:r w:rsidRPr="00063A4F">
        <w:rPr>
          <w:rFonts w:ascii="Arial" w:hAnsi="Arial"/>
        </w:rPr>
        <w:t xml:space="preserve">The general approach </w:t>
      </w:r>
      <w:r w:rsidR="00CC289C">
        <w:rPr>
          <w:rFonts w:ascii="Arial" w:hAnsi="Arial"/>
        </w:rPr>
        <w:t>is given in the steps below:</w:t>
      </w:r>
    </w:p>
    <w:p w:rsidR="00BD5B2C" w:rsidRPr="00063A4F" w:rsidRDefault="00BD5B2C" w:rsidP="003F1C0A">
      <w:pPr>
        <w:numPr>
          <w:ilvl w:val="0"/>
          <w:numId w:val="2"/>
        </w:numPr>
        <w:autoSpaceDE w:val="0"/>
        <w:autoSpaceDN w:val="0"/>
        <w:adjustRightInd w:val="0"/>
        <w:spacing w:after="60"/>
        <w:jc w:val="both"/>
        <w:rPr>
          <w:rFonts w:ascii="Arial" w:hAnsi="Arial"/>
        </w:rPr>
      </w:pPr>
      <w:r w:rsidRPr="00063A4F">
        <w:rPr>
          <w:rFonts w:ascii="Arial" w:hAnsi="Arial"/>
        </w:rPr>
        <w:t>Copy the originally specified key parameters from the core requirements</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Where relevant, calculate derived parameters from the core requirements</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uncertainties for a minimum set of parameters</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Define controlled parameters (critical to the test verdict), calculate sensitivity factors and uncertainty</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Determine which original or derived parameters to offset (apply Test Tolerances to) and by how much</w:t>
      </w:r>
    </w:p>
    <w:p w:rsidR="00BD5B2C" w:rsidRPr="00063A4F" w:rsidRDefault="00BD5B2C" w:rsidP="003F1C0A">
      <w:pPr>
        <w:numPr>
          <w:ilvl w:val="0"/>
          <w:numId w:val="2"/>
        </w:numPr>
        <w:autoSpaceDE w:val="0"/>
        <w:autoSpaceDN w:val="0"/>
        <w:adjustRightInd w:val="0"/>
        <w:spacing w:after="60"/>
        <w:ind w:left="470" w:hanging="357"/>
        <w:jc w:val="both"/>
        <w:rPr>
          <w:rFonts w:ascii="Arial" w:hAnsi="Arial"/>
        </w:rPr>
      </w:pPr>
      <w:r w:rsidRPr="00063A4F">
        <w:rPr>
          <w:rFonts w:ascii="Arial" w:hAnsi="Arial"/>
        </w:rPr>
        <w:t>Recalculate original or derived parameters including Test Tolerances</w:t>
      </w:r>
    </w:p>
    <w:p w:rsidR="00BD5B2C" w:rsidRPr="00063A4F" w:rsidRDefault="00BD5B2C" w:rsidP="003F1C0A">
      <w:pPr>
        <w:numPr>
          <w:ilvl w:val="0"/>
          <w:numId w:val="2"/>
        </w:numPr>
        <w:autoSpaceDE w:val="0"/>
        <w:autoSpaceDN w:val="0"/>
        <w:adjustRightInd w:val="0"/>
        <w:ind w:left="470" w:hanging="357"/>
        <w:jc w:val="both"/>
        <w:rPr>
          <w:rFonts w:ascii="Arial" w:hAnsi="Arial"/>
        </w:rPr>
      </w:pPr>
      <w:r w:rsidRPr="00063A4F">
        <w:rPr>
          <w:rFonts w:ascii="Arial" w:hAnsi="Arial"/>
        </w:rPr>
        <w:t>Check that the controlled parameters meet requirements to get the correct test verdict</w:t>
      </w:r>
    </w:p>
    <w:p w:rsidR="00BD5B2C" w:rsidRPr="00E31A05" w:rsidRDefault="00BD5B2C" w:rsidP="003F1C0A">
      <w:pPr>
        <w:spacing w:after="120"/>
        <w:jc w:val="both"/>
        <w:rPr>
          <w:rFonts w:ascii="Arial" w:hAnsi="Arial"/>
        </w:rPr>
      </w:pPr>
      <w:r w:rsidRPr="00063A4F">
        <w:rPr>
          <w:rFonts w:ascii="Arial" w:hAnsi="Arial"/>
        </w:rPr>
        <w:t>Each step is explained below, and the calculations are given in t</w:t>
      </w:r>
      <w:r w:rsidR="00CC289C">
        <w:rPr>
          <w:rFonts w:ascii="Arial" w:hAnsi="Arial"/>
        </w:rPr>
        <w:t>he accompanying spreadsheet.</w:t>
      </w:r>
    </w:p>
    <w:p w:rsidR="00BD5B2C" w:rsidRPr="00DB015C" w:rsidRDefault="00BD5B2C" w:rsidP="003F1C0A">
      <w:pPr>
        <w:spacing w:before="120" w:after="120"/>
        <w:jc w:val="both"/>
        <w:rPr>
          <w:rFonts w:ascii="Arial" w:hAnsi="Arial"/>
          <w:u w:val="single"/>
        </w:rPr>
      </w:pPr>
      <w:r w:rsidRPr="00DB015C">
        <w:rPr>
          <w:rFonts w:ascii="Arial" w:hAnsi="Arial"/>
          <w:u w:val="single"/>
        </w:rPr>
        <w:t>a) Original specified key parameters</w:t>
      </w:r>
    </w:p>
    <w:p w:rsidR="00BD5B2C" w:rsidRDefault="00BD5B2C" w:rsidP="003F1C0A">
      <w:pPr>
        <w:jc w:val="both"/>
        <w:rPr>
          <w:rFonts w:ascii="Arial" w:hAnsi="Arial"/>
        </w:rPr>
      </w:pPr>
      <w:r w:rsidRPr="00DB015C">
        <w:rPr>
          <w:rFonts w:ascii="Arial" w:hAnsi="Arial"/>
        </w:rPr>
        <w:t xml:space="preserve">The key parameters are copied </w:t>
      </w:r>
      <w:r w:rsidRPr="00F65218">
        <w:rPr>
          <w:rFonts w:ascii="Arial" w:hAnsi="Arial"/>
        </w:rPr>
        <w:t>from Table A.</w:t>
      </w:r>
      <w:r w:rsidR="00CC289C">
        <w:rPr>
          <w:rFonts w:ascii="Arial" w:hAnsi="Arial"/>
        </w:rPr>
        <w:t>6</w:t>
      </w:r>
      <w:r w:rsidRPr="00F65218">
        <w:rPr>
          <w:rFonts w:ascii="Arial" w:hAnsi="Arial"/>
        </w:rPr>
        <w:t>.6.</w:t>
      </w:r>
      <w:r w:rsidR="00BD4419">
        <w:rPr>
          <w:rFonts w:ascii="Arial" w:hAnsi="Arial"/>
        </w:rPr>
        <w:t>5.1</w:t>
      </w:r>
      <w:r w:rsidRPr="00F65218">
        <w:rPr>
          <w:rFonts w:ascii="Arial" w:hAnsi="Arial"/>
        </w:rPr>
        <w:t>.</w:t>
      </w:r>
      <w:r w:rsidR="00BD4419">
        <w:rPr>
          <w:rFonts w:ascii="Arial" w:hAnsi="Arial"/>
        </w:rPr>
        <w:t xml:space="preserve">1-1, </w:t>
      </w:r>
      <w:r w:rsidR="00BD4419" w:rsidRPr="00F65218">
        <w:rPr>
          <w:rFonts w:ascii="Arial" w:hAnsi="Arial"/>
        </w:rPr>
        <w:t>Table A.</w:t>
      </w:r>
      <w:r w:rsidR="00BD4419">
        <w:rPr>
          <w:rFonts w:ascii="Arial" w:hAnsi="Arial"/>
        </w:rPr>
        <w:t>6</w:t>
      </w:r>
      <w:r w:rsidR="00BD4419" w:rsidRPr="00F65218">
        <w:rPr>
          <w:rFonts w:ascii="Arial" w:hAnsi="Arial"/>
        </w:rPr>
        <w:t>.6.</w:t>
      </w:r>
      <w:r w:rsidR="00BD4419">
        <w:rPr>
          <w:rFonts w:ascii="Arial" w:hAnsi="Arial"/>
        </w:rPr>
        <w:t>5.1</w:t>
      </w:r>
      <w:r w:rsidR="00BD4419" w:rsidRPr="00F65218">
        <w:rPr>
          <w:rFonts w:ascii="Arial" w:hAnsi="Arial"/>
        </w:rPr>
        <w:t>.</w:t>
      </w:r>
      <w:r w:rsidR="00BD4419">
        <w:rPr>
          <w:rFonts w:ascii="Arial" w:hAnsi="Arial"/>
        </w:rPr>
        <w:t>1-</w:t>
      </w:r>
      <w:r w:rsidRPr="00F65218">
        <w:rPr>
          <w:rFonts w:ascii="Arial" w:hAnsi="Arial"/>
        </w:rPr>
        <w:t>2</w:t>
      </w:r>
      <w:r w:rsidR="00BD4419">
        <w:rPr>
          <w:rFonts w:ascii="Arial" w:hAnsi="Arial"/>
        </w:rPr>
        <w:t xml:space="preserve">, </w:t>
      </w:r>
      <w:r w:rsidR="00BD4419" w:rsidRPr="00F65218">
        <w:rPr>
          <w:rFonts w:ascii="Arial" w:hAnsi="Arial"/>
        </w:rPr>
        <w:t>Table A.</w:t>
      </w:r>
      <w:r w:rsidR="00BD4419">
        <w:rPr>
          <w:rFonts w:ascii="Arial" w:hAnsi="Arial"/>
        </w:rPr>
        <w:t>6</w:t>
      </w:r>
      <w:r w:rsidR="00BD4419" w:rsidRPr="00F65218">
        <w:rPr>
          <w:rFonts w:ascii="Arial" w:hAnsi="Arial"/>
        </w:rPr>
        <w:t>.6.</w:t>
      </w:r>
      <w:r w:rsidR="00BD4419">
        <w:rPr>
          <w:rFonts w:ascii="Arial" w:hAnsi="Arial"/>
        </w:rPr>
        <w:t>5.1</w:t>
      </w:r>
      <w:r w:rsidR="00BD4419" w:rsidRPr="00F65218">
        <w:rPr>
          <w:rFonts w:ascii="Arial" w:hAnsi="Arial"/>
        </w:rPr>
        <w:t>.</w:t>
      </w:r>
      <w:r w:rsidR="00BD4419">
        <w:rPr>
          <w:rFonts w:ascii="Arial" w:hAnsi="Arial"/>
        </w:rPr>
        <w:t>1-</w:t>
      </w:r>
      <w:r w:rsidR="00BD4419">
        <w:rPr>
          <w:rFonts w:ascii="Arial" w:hAnsi="Arial"/>
        </w:rPr>
        <w:t xml:space="preserve">3 and </w:t>
      </w:r>
      <w:r w:rsidR="00BD4419" w:rsidRPr="00F65218">
        <w:rPr>
          <w:rFonts w:ascii="Arial" w:hAnsi="Arial"/>
        </w:rPr>
        <w:t>Table A.</w:t>
      </w:r>
      <w:r w:rsidR="00BD4419">
        <w:rPr>
          <w:rFonts w:ascii="Arial" w:hAnsi="Arial"/>
        </w:rPr>
        <w:t>6</w:t>
      </w:r>
      <w:r w:rsidR="00BD4419" w:rsidRPr="00F65218">
        <w:rPr>
          <w:rFonts w:ascii="Arial" w:hAnsi="Arial"/>
        </w:rPr>
        <w:t>.6.</w:t>
      </w:r>
      <w:r w:rsidR="00BD4419">
        <w:rPr>
          <w:rFonts w:ascii="Arial" w:hAnsi="Arial"/>
        </w:rPr>
        <w:t>5.1</w:t>
      </w:r>
      <w:r w:rsidR="00BD4419" w:rsidRPr="00F65218">
        <w:rPr>
          <w:rFonts w:ascii="Arial" w:hAnsi="Arial"/>
        </w:rPr>
        <w:t>.</w:t>
      </w:r>
      <w:r w:rsidR="00BD4419">
        <w:rPr>
          <w:rFonts w:ascii="Arial" w:hAnsi="Arial"/>
        </w:rPr>
        <w:t>1-</w:t>
      </w:r>
      <w:r w:rsidR="00BD4419">
        <w:rPr>
          <w:rFonts w:ascii="Arial" w:hAnsi="Arial"/>
        </w:rPr>
        <w:t>4</w:t>
      </w:r>
      <w:r>
        <w:rPr>
          <w:rFonts w:ascii="Arial" w:hAnsi="Arial"/>
        </w:rPr>
        <w:t xml:space="preserve"> </w:t>
      </w:r>
      <w:r w:rsidRPr="002A6CA3">
        <w:rPr>
          <w:rFonts w:ascii="Arial" w:hAnsi="Arial"/>
        </w:rPr>
        <w:t>in TS 3</w:t>
      </w:r>
      <w:r>
        <w:rPr>
          <w:rFonts w:ascii="Arial" w:hAnsi="Arial"/>
        </w:rPr>
        <w:t>8</w:t>
      </w:r>
      <w:r w:rsidRPr="002A6CA3">
        <w:rPr>
          <w:rFonts w:ascii="Arial" w:hAnsi="Arial"/>
        </w:rPr>
        <w:t>.133</w:t>
      </w:r>
      <w:r w:rsidRPr="00DB015C">
        <w:rPr>
          <w:rFonts w:ascii="Arial" w:hAnsi="Arial"/>
        </w:rPr>
        <w:t xml:space="preserve">. The key parameters are selected as the minimum set to define the cell power levels, and which are subject to a test </w:t>
      </w:r>
      <w:r w:rsidRPr="00C500C3">
        <w:rPr>
          <w:rFonts w:ascii="Arial" w:hAnsi="Arial"/>
        </w:rPr>
        <w:t xml:space="preserve">system uncertainty which may </w:t>
      </w:r>
      <w:r w:rsidR="00BD4419">
        <w:rPr>
          <w:rFonts w:ascii="Arial" w:hAnsi="Arial"/>
        </w:rPr>
        <w:t>affect the verdict of the test.</w:t>
      </w:r>
    </w:p>
    <w:p w:rsidR="00CC289C" w:rsidRDefault="00CC289C" w:rsidP="00CC289C">
      <w:pPr>
        <w:rPr>
          <w:rFonts w:ascii="Arial" w:hAnsi="Arial"/>
        </w:rPr>
      </w:pPr>
      <w:r>
        <w:rPr>
          <w:rFonts w:ascii="Arial" w:hAnsi="Arial"/>
        </w:rPr>
        <w:t>The key parameters are:</w:t>
      </w:r>
    </w:p>
    <w:p w:rsidR="00CC289C" w:rsidRPr="00C51BE5" w:rsidRDefault="00CC289C" w:rsidP="00CC289C">
      <w:pPr>
        <w:pStyle w:val="aa"/>
        <w:numPr>
          <w:ilvl w:val="0"/>
          <w:numId w:val="18"/>
        </w:numPr>
        <w:ind w:firstLineChars="0"/>
        <w:rPr>
          <w:rFonts w:ascii="Arial" w:eastAsiaTheme="minorEastAsia" w:hAnsi="Arial"/>
          <w:lang w:eastAsia="zh-CN"/>
        </w:rPr>
      </w:pPr>
      <w:r w:rsidRPr="00C51BE5">
        <w:rPr>
          <w:rFonts w:ascii="Arial" w:eastAsiaTheme="minorEastAsia" w:hAnsi="Arial" w:hint="eastAsia"/>
          <w:lang w:eastAsia="zh-CN"/>
        </w:rPr>
        <w:t>N</w:t>
      </w:r>
      <w:r w:rsidRPr="001A62FD">
        <w:rPr>
          <w:rFonts w:ascii="Arial" w:eastAsiaTheme="minorEastAsia" w:hAnsi="Arial"/>
          <w:vertAlign w:val="subscript"/>
          <w:lang w:eastAsia="zh-CN"/>
        </w:rPr>
        <w:t>oc</w:t>
      </w:r>
      <w:r w:rsidRPr="00C51BE5">
        <w:rPr>
          <w:rFonts w:ascii="Arial" w:eastAsiaTheme="minorEastAsia" w:hAnsi="Arial"/>
          <w:lang w:eastAsia="zh-CN"/>
        </w:rPr>
        <w:t xml:space="preserve"> (in dBm): The noise EPRE on </w:t>
      </w:r>
      <w:r w:rsidR="00172702">
        <w:rPr>
          <w:rFonts w:ascii="Arial" w:eastAsiaTheme="minorEastAsia" w:hAnsi="Arial"/>
          <w:lang w:eastAsia="zh-CN"/>
        </w:rPr>
        <w:t>NR RF channel</w:t>
      </w:r>
      <w:r w:rsidRPr="00C51BE5">
        <w:rPr>
          <w:rFonts w:ascii="Arial" w:eastAsiaTheme="minorEastAsia" w:hAnsi="Arial"/>
          <w:lang w:eastAsia="zh-CN"/>
        </w:rPr>
        <w:t>;</w:t>
      </w:r>
    </w:p>
    <w:p w:rsidR="00CC289C" w:rsidRPr="00C51BE5" w:rsidRDefault="00CC289C" w:rsidP="00CC289C">
      <w:pPr>
        <w:pStyle w:val="aa"/>
        <w:numPr>
          <w:ilvl w:val="0"/>
          <w:numId w:val="18"/>
        </w:numPr>
        <w:ind w:firstLineChars="0"/>
        <w:rPr>
          <w:rFonts w:ascii="Arial" w:eastAsiaTheme="minorEastAsia" w:hAnsi="Arial"/>
          <w:lang w:eastAsia="zh-CN"/>
        </w:rPr>
      </w:pPr>
      <w:r w:rsidRPr="00C51BE5">
        <w:rPr>
          <w:rFonts w:ascii="Arial" w:eastAsiaTheme="minorEastAsia" w:hAnsi="Arial"/>
          <w:lang w:eastAsia="zh-CN"/>
        </w:rPr>
        <w:t>E</w:t>
      </w:r>
      <w:r w:rsidRPr="001A62FD">
        <w:rPr>
          <w:rFonts w:ascii="Arial" w:eastAsiaTheme="minorEastAsia" w:hAnsi="Arial"/>
          <w:vertAlign w:val="subscript"/>
          <w:lang w:eastAsia="zh-CN"/>
        </w:rPr>
        <w:t>s</w:t>
      </w:r>
      <w:r w:rsidRPr="00C51BE5">
        <w:rPr>
          <w:rFonts w:ascii="Arial" w:eastAsiaTheme="minorEastAsia" w:hAnsi="Arial"/>
          <w:lang w:eastAsia="zh-CN"/>
        </w:rPr>
        <w:t>/N</w:t>
      </w:r>
      <w:r w:rsidRPr="001A62FD">
        <w:rPr>
          <w:rFonts w:ascii="Arial" w:eastAsiaTheme="minorEastAsia" w:hAnsi="Arial"/>
          <w:vertAlign w:val="subscript"/>
          <w:lang w:eastAsia="zh-CN"/>
        </w:rPr>
        <w:t>oc</w:t>
      </w:r>
      <w:r>
        <w:rPr>
          <w:rFonts w:ascii="Arial" w:eastAsiaTheme="minorEastAsia" w:hAnsi="Arial"/>
          <w:lang w:eastAsia="zh-CN"/>
        </w:rPr>
        <w:t xml:space="preserve"> (in dB)</w:t>
      </w:r>
      <w:r w:rsidRPr="00C51BE5">
        <w:rPr>
          <w:rFonts w:ascii="Arial" w:eastAsiaTheme="minorEastAsia" w:hAnsi="Arial"/>
          <w:lang w:eastAsia="zh-CN"/>
        </w:rPr>
        <w:t xml:space="preserve">: The ratio of signal EPRE of </w:t>
      </w:r>
      <w:r w:rsidR="00172702">
        <w:rPr>
          <w:rFonts w:ascii="Arial" w:eastAsiaTheme="minorEastAsia" w:hAnsi="Arial"/>
          <w:lang w:eastAsia="zh-CN"/>
        </w:rPr>
        <w:t>NR</w:t>
      </w:r>
      <w:r w:rsidRPr="00C51BE5">
        <w:rPr>
          <w:rFonts w:ascii="Arial" w:eastAsiaTheme="minorEastAsia" w:hAnsi="Arial"/>
          <w:lang w:eastAsia="zh-CN"/>
        </w:rPr>
        <w:t xml:space="preserve"> over noise EPRE</w:t>
      </w:r>
      <w:r w:rsidR="00172702">
        <w:rPr>
          <w:rFonts w:ascii="Arial" w:eastAsiaTheme="minorEastAsia" w:hAnsi="Arial"/>
          <w:lang w:eastAsia="zh-CN"/>
        </w:rPr>
        <w:t xml:space="preserve"> </w:t>
      </w:r>
      <w:r w:rsidR="00172702" w:rsidRPr="00C51BE5">
        <w:rPr>
          <w:rFonts w:ascii="Arial" w:eastAsiaTheme="minorEastAsia" w:hAnsi="Arial"/>
          <w:lang w:eastAsia="zh-CN"/>
        </w:rPr>
        <w:t xml:space="preserve">on </w:t>
      </w:r>
      <w:r w:rsidR="00172702">
        <w:rPr>
          <w:rFonts w:ascii="Arial" w:eastAsiaTheme="minorEastAsia" w:hAnsi="Arial"/>
          <w:lang w:eastAsia="zh-CN"/>
        </w:rPr>
        <w:t>NR RF channel</w:t>
      </w:r>
      <w:r w:rsidRPr="00C51BE5">
        <w:rPr>
          <w:rFonts w:ascii="Arial" w:eastAsiaTheme="minorEastAsia" w:hAnsi="Arial"/>
          <w:lang w:eastAsia="zh-CN"/>
        </w:rPr>
        <w:t>;</w:t>
      </w:r>
    </w:p>
    <w:p w:rsidR="00CC289C" w:rsidRPr="00172702" w:rsidRDefault="00172702" w:rsidP="00CC289C">
      <w:pPr>
        <w:pStyle w:val="aa"/>
        <w:numPr>
          <w:ilvl w:val="0"/>
          <w:numId w:val="18"/>
        </w:numPr>
        <w:ind w:firstLineChars="0"/>
        <w:rPr>
          <w:rFonts w:ascii="Arial" w:hAnsi="Arial"/>
        </w:rPr>
      </w:pPr>
      <w:r>
        <w:rPr>
          <w:rFonts w:ascii="Arial" w:eastAsiaTheme="minorEastAsia" w:hAnsi="Arial"/>
          <w:lang w:eastAsia="zh-CN"/>
        </w:rPr>
        <w:t>I</w:t>
      </w:r>
      <w:r w:rsidR="00CC289C" w:rsidRPr="001A62FD">
        <w:rPr>
          <w:rFonts w:ascii="Arial" w:eastAsiaTheme="minorEastAsia" w:hAnsi="Arial"/>
          <w:vertAlign w:val="subscript"/>
          <w:lang w:eastAsia="zh-CN"/>
        </w:rPr>
        <w:t>oc</w:t>
      </w:r>
      <w:r w:rsidR="00CC289C" w:rsidRPr="00C51BE5">
        <w:rPr>
          <w:rFonts w:ascii="Arial" w:eastAsiaTheme="minorEastAsia" w:hAnsi="Arial"/>
          <w:lang w:eastAsia="zh-CN"/>
        </w:rPr>
        <w:t xml:space="preserve"> (in dB</w:t>
      </w:r>
      <w:r>
        <w:rPr>
          <w:rFonts w:ascii="Arial" w:eastAsiaTheme="minorEastAsia" w:hAnsi="Arial"/>
          <w:lang w:eastAsia="zh-CN"/>
        </w:rPr>
        <w:t>m/3.84MHz</w:t>
      </w:r>
      <w:r w:rsidR="00CC289C" w:rsidRPr="00C51BE5">
        <w:rPr>
          <w:rFonts w:ascii="Arial" w:eastAsiaTheme="minorEastAsia" w:hAnsi="Arial"/>
          <w:lang w:eastAsia="zh-CN"/>
        </w:rPr>
        <w:t xml:space="preserve">): </w:t>
      </w:r>
      <w:r w:rsidR="002A5953">
        <w:rPr>
          <w:rFonts w:ascii="Arial" w:eastAsiaTheme="minorEastAsia" w:hAnsi="Arial"/>
          <w:lang w:eastAsia="zh-CN"/>
        </w:rPr>
        <w:t xml:space="preserve">PSD </w:t>
      </w:r>
      <w:r w:rsidR="002A5953">
        <w:rPr>
          <w:rFonts w:ascii="Arial" w:eastAsiaTheme="minorEastAsia" w:hAnsi="Arial" w:hint="eastAsia"/>
          <w:lang w:eastAsia="zh-CN"/>
        </w:rPr>
        <w:t>o</w:t>
      </w:r>
      <w:r w:rsidR="002A5953">
        <w:rPr>
          <w:rFonts w:ascii="Arial" w:eastAsiaTheme="minorEastAsia" w:hAnsi="Arial"/>
          <w:lang w:eastAsia="zh-CN"/>
        </w:rPr>
        <w:t>f the BW-limited Noise</w:t>
      </w:r>
      <w:r>
        <w:rPr>
          <w:rFonts w:ascii="Arial" w:eastAsiaTheme="minorEastAsia" w:hAnsi="Arial"/>
          <w:lang w:eastAsia="zh-CN"/>
        </w:rPr>
        <w:t xml:space="preserve"> on UTRA RF channel</w:t>
      </w:r>
      <w:r w:rsidR="00CC289C" w:rsidRPr="00C51BE5">
        <w:rPr>
          <w:rFonts w:ascii="Arial" w:eastAsiaTheme="minorEastAsia" w:hAnsi="Arial"/>
          <w:lang w:eastAsia="zh-CN"/>
        </w:rPr>
        <w:t>;</w:t>
      </w:r>
    </w:p>
    <w:p w:rsidR="00172702" w:rsidRPr="002A5953" w:rsidRDefault="002A5953" w:rsidP="002A5953">
      <w:pPr>
        <w:pStyle w:val="aa"/>
        <w:numPr>
          <w:ilvl w:val="0"/>
          <w:numId w:val="18"/>
        </w:numPr>
        <w:ind w:firstLineChars="0"/>
        <w:rPr>
          <w:rFonts w:ascii="Arial" w:hAnsi="Arial"/>
        </w:rPr>
      </w:pPr>
      <w:r>
        <w:rPr>
          <w:rFonts w:ascii="Arial" w:eastAsiaTheme="minorEastAsia" w:hAnsi="Arial" w:hint="eastAsia"/>
          <w:lang w:eastAsia="zh-CN"/>
        </w:rPr>
        <w:t>I</w:t>
      </w:r>
      <w:r w:rsidRPr="001A62FD">
        <w:rPr>
          <w:rFonts w:ascii="Arial" w:eastAsiaTheme="minorEastAsia" w:hAnsi="Arial"/>
          <w:vertAlign w:val="subscript"/>
          <w:lang w:eastAsia="zh-CN"/>
        </w:rPr>
        <w:t>or</w:t>
      </w:r>
      <w:r>
        <w:rPr>
          <w:rFonts w:ascii="Arial" w:eastAsiaTheme="minorEastAsia" w:hAnsi="Arial"/>
          <w:lang w:eastAsia="zh-CN"/>
        </w:rPr>
        <w:t>/I</w:t>
      </w:r>
      <w:r w:rsidRPr="001A62FD">
        <w:rPr>
          <w:rFonts w:ascii="Arial" w:eastAsiaTheme="minorEastAsia" w:hAnsi="Arial"/>
          <w:vertAlign w:val="subscript"/>
          <w:lang w:eastAsia="zh-CN"/>
        </w:rPr>
        <w:t>oc</w:t>
      </w:r>
      <w:r>
        <w:rPr>
          <w:rFonts w:ascii="Arial" w:eastAsiaTheme="minorEastAsia" w:hAnsi="Arial"/>
          <w:lang w:eastAsia="zh-CN"/>
        </w:rPr>
        <w:t xml:space="preserve"> (in dB): </w:t>
      </w:r>
      <w:r w:rsidRPr="002A5953">
        <w:rPr>
          <w:rFonts w:ascii="Arial" w:eastAsiaTheme="minorEastAsia" w:hAnsi="Arial"/>
          <w:lang w:eastAsia="zh-CN"/>
        </w:rPr>
        <w:t xml:space="preserve">The received </w:t>
      </w:r>
      <w:r>
        <w:rPr>
          <w:rFonts w:ascii="Arial" w:eastAsiaTheme="minorEastAsia" w:hAnsi="Arial"/>
          <w:lang w:eastAsia="zh-CN"/>
        </w:rPr>
        <w:t>PSD of the downlink signal on UTRA RF channel;</w:t>
      </w:r>
    </w:p>
    <w:p w:rsidR="002A5953" w:rsidRDefault="002A5953" w:rsidP="002A5953">
      <w:pPr>
        <w:pStyle w:val="aa"/>
        <w:numPr>
          <w:ilvl w:val="0"/>
          <w:numId w:val="18"/>
        </w:numPr>
        <w:ind w:firstLineChars="0"/>
        <w:rPr>
          <w:rFonts w:ascii="Arial" w:hAnsi="Arial"/>
        </w:rPr>
      </w:pPr>
      <w:r>
        <w:rPr>
          <w:rFonts w:ascii="Arial" w:hAnsi="Arial"/>
        </w:rPr>
        <w:t xml:space="preserve">CPICH </w:t>
      </w:r>
      <w:r w:rsidRPr="002A5953">
        <w:rPr>
          <w:rFonts w:ascii="Arial" w:hAnsi="Arial"/>
        </w:rPr>
        <w:t>E</w:t>
      </w:r>
      <w:r w:rsidRPr="001A62FD">
        <w:rPr>
          <w:rFonts w:ascii="Arial" w:hAnsi="Arial"/>
          <w:vertAlign w:val="subscript"/>
        </w:rPr>
        <w:t>c</w:t>
      </w:r>
      <w:r w:rsidRPr="002A5953">
        <w:rPr>
          <w:rFonts w:ascii="Arial" w:hAnsi="Arial"/>
        </w:rPr>
        <w:t>/I</w:t>
      </w:r>
      <w:r w:rsidRPr="001A62FD">
        <w:rPr>
          <w:rFonts w:ascii="Arial" w:hAnsi="Arial"/>
          <w:vertAlign w:val="subscript"/>
        </w:rPr>
        <w:t>or</w:t>
      </w:r>
      <w:r>
        <w:rPr>
          <w:rFonts w:ascii="Arial" w:hAnsi="Arial"/>
        </w:rPr>
        <w:t xml:space="preserve"> (in dB): The ratio of CPICH chip energy to </w:t>
      </w:r>
      <w:r w:rsidRPr="002A5953">
        <w:rPr>
          <w:rFonts w:ascii="Arial" w:hAnsi="Arial"/>
        </w:rPr>
        <w:t>I</w:t>
      </w:r>
      <w:r w:rsidRPr="001A62FD">
        <w:rPr>
          <w:rFonts w:ascii="Arial" w:hAnsi="Arial"/>
          <w:vertAlign w:val="subscript"/>
        </w:rPr>
        <w:t>or</w:t>
      </w:r>
      <w:r>
        <w:rPr>
          <w:rFonts w:ascii="Arial" w:hAnsi="Arial"/>
        </w:rPr>
        <w:t>;</w:t>
      </w:r>
    </w:p>
    <w:p w:rsidR="002A5953" w:rsidRPr="00C51BE5" w:rsidRDefault="002A5953" w:rsidP="002A5953">
      <w:pPr>
        <w:pStyle w:val="aa"/>
        <w:numPr>
          <w:ilvl w:val="0"/>
          <w:numId w:val="18"/>
        </w:numPr>
        <w:ind w:firstLineChars="0"/>
        <w:rPr>
          <w:rFonts w:ascii="Arial" w:hAnsi="Arial"/>
        </w:rPr>
      </w:pPr>
      <w:r w:rsidRPr="002A5953">
        <w:rPr>
          <w:rFonts w:ascii="Arial" w:hAnsi="Arial"/>
        </w:rPr>
        <w:t>SCH_E</w:t>
      </w:r>
      <w:r w:rsidRPr="001A62FD">
        <w:rPr>
          <w:rFonts w:ascii="Arial" w:hAnsi="Arial"/>
          <w:vertAlign w:val="subscript"/>
        </w:rPr>
        <w:t>c</w:t>
      </w:r>
      <w:r w:rsidRPr="002A5953">
        <w:rPr>
          <w:rFonts w:ascii="Arial" w:hAnsi="Arial"/>
        </w:rPr>
        <w:t>/I</w:t>
      </w:r>
      <w:r w:rsidRPr="001A62FD">
        <w:rPr>
          <w:rFonts w:ascii="Arial" w:hAnsi="Arial"/>
          <w:vertAlign w:val="subscript"/>
        </w:rPr>
        <w:t>or</w:t>
      </w:r>
      <w:r>
        <w:rPr>
          <w:rFonts w:ascii="Arial" w:hAnsi="Arial"/>
        </w:rPr>
        <w:t xml:space="preserve"> </w:t>
      </w:r>
      <w:r>
        <w:rPr>
          <w:rFonts w:ascii="Arial" w:hAnsi="Arial"/>
        </w:rPr>
        <w:t>(in dB)</w:t>
      </w:r>
      <w:r>
        <w:rPr>
          <w:rFonts w:ascii="Arial" w:hAnsi="Arial"/>
        </w:rPr>
        <w:t>: The ratio of SCH chip energy to I</w:t>
      </w:r>
      <w:r w:rsidRPr="001A62FD">
        <w:rPr>
          <w:rFonts w:ascii="Arial" w:hAnsi="Arial"/>
          <w:vertAlign w:val="subscript"/>
        </w:rPr>
        <w:t>or</w:t>
      </w:r>
      <w:r>
        <w:rPr>
          <w:rFonts w:ascii="Arial" w:hAnsi="Arial"/>
        </w:rPr>
        <w:t>;</w:t>
      </w:r>
    </w:p>
    <w:p w:rsidR="00BD5B2C" w:rsidRPr="00E579D8" w:rsidRDefault="00BD5B2C" w:rsidP="003F1C0A">
      <w:pPr>
        <w:spacing w:before="120" w:after="120"/>
        <w:jc w:val="both"/>
        <w:rPr>
          <w:rFonts w:ascii="Arial" w:hAnsi="Arial"/>
          <w:u w:val="single"/>
        </w:rPr>
      </w:pPr>
      <w:r w:rsidRPr="00E579D8">
        <w:rPr>
          <w:rFonts w:ascii="Arial" w:hAnsi="Arial"/>
          <w:u w:val="single"/>
        </w:rPr>
        <w:t>b) Derived parameters</w:t>
      </w:r>
    </w:p>
    <w:p w:rsidR="00BD5B2C" w:rsidRDefault="002C3058" w:rsidP="003F1C0A">
      <w:pPr>
        <w:jc w:val="both"/>
        <w:rPr>
          <w:rFonts w:ascii="Arial" w:hAnsi="Arial"/>
        </w:rPr>
      </w:pPr>
      <w:r w:rsidRPr="00E579D8">
        <w:rPr>
          <w:rFonts w:ascii="Arial" w:hAnsi="Arial"/>
        </w:rPr>
        <w:t>Several</w:t>
      </w:r>
      <w:r w:rsidR="00BD5B2C" w:rsidRPr="00E579D8">
        <w:rPr>
          <w:rFonts w:ascii="Arial" w:hAnsi="Arial"/>
        </w:rPr>
        <w:t xml:space="preserve"> derived parameters are calculated, using the base information in a). The reason for deriving each additional parameter is given in the “Comment” column of section b) in the accompanying spreadsheet.</w:t>
      </w:r>
      <w:r w:rsidR="00BD5B2C" w:rsidRPr="00954A1D">
        <w:rPr>
          <w:rFonts w:ascii="Arial" w:hAnsi="Arial"/>
        </w:rPr>
        <w:t xml:space="preserve"> </w:t>
      </w:r>
    </w:p>
    <w:p w:rsidR="0001472B" w:rsidRDefault="00BD5B2C" w:rsidP="003F1C0A">
      <w:pPr>
        <w:jc w:val="both"/>
        <w:rPr>
          <w:rFonts w:ascii="Arial" w:hAnsi="Arial" w:cs="Arial"/>
        </w:rPr>
      </w:pPr>
      <w:r w:rsidRPr="00E579D8">
        <w:rPr>
          <w:rFonts w:ascii="Arial" w:hAnsi="Arial" w:cs="Arial"/>
        </w:rPr>
        <w:t>In this test</w:t>
      </w:r>
      <w:r>
        <w:rPr>
          <w:rFonts w:ascii="Arial" w:hAnsi="Arial" w:cs="Arial"/>
        </w:rPr>
        <w:t xml:space="preserve"> case at the start of T2, </w:t>
      </w:r>
      <w:r w:rsidR="002A5953">
        <w:rPr>
          <w:rFonts w:ascii="Arial" w:hAnsi="Arial" w:cs="Arial"/>
        </w:rPr>
        <w:t>UTRA Cell 2</w:t>
      </w:r>
      <w:r w:rsidRPr="00E579D8">
        <w:rPr>
          <w:rFonts w:ascii="Arial" w:hAnsi="Arial" w:cs="Arial"/>
        </w:rPr>
        <w:t xml:space="preserve"> becomes detectable and the UE is expected</w:t>
      </w:r>
      <w:r w:rsidR="00497EC4">
        <w:rPr>
          <w:rFonts w:ascii="Arial" w:hAnsi="Arial" w:cs="Arial"/>
        </w:rPr>
        <w:t xml:space="preserve"> to </w:t>
      </w:r>
      <w:r w:rsidR="002A5953">
        <w:rPr>
          <w:rFonts w:ascii="Arial" w:hAnsi="Arial" w:cs="Arial"/>
        </w:rPr>
        <w:t xml:space="preserve">detect UTRA Cell 2 and to </w:t>
      </w:r>
      <w:r w:rsidR="00497EC4" w:rsidRPr="00497EC4">
        <w:rPr>
          <w:rFonts w:ascii="Arial" w:hAnsi="Arial" w:cs="Arial"/>
        </w:rPr>
        <w:t xml:space="preserve">send </w:t>
      </w:r>
      <w:r w:rsidR="002A5953">
        <w:rPr>
          <w:rFonts w:ascii="Arial" w:hAnsi="Arial" w:cs="Arial"/>
        </w:rPr>
        <w:t>a MeasurementReport</w:t>
      </w:r>
      <w:r w:rsidR="00497EC4" w:rsidRPr="00497EC4">
        <w:rPr>
          <w:rFonts w:ascii="Arial" w:hAnsi="Arial" w:cs="Arial"/>
        </w:rPr>
        <w:t xml:space="preserve"> </w:t>
      </w:r>
      <w:r w:rsidR="002A5953">
        <w:rPr>
          <w:rFonts w:ascii="Arial" w:hAnsi="Arial" w:cs="Arial"/>
        </w:rPr>
        <w:t xml:space="preserve">message triggered by </w:t>
      </w:r>
      <w:r w:rsidR="001F5E74">
        <w:rPr>
          <w:rFonts w:ascii="Arial" w:hAnsi="Arial" w:cs="Arial"/>
        </w:rPr>
        <w:t>event B1 (</w:t>
      </w:r>
      <w:r w:rsidR="001F5E74" w:rsidRPr="001F5E74">
        <w:rPr>
          <w:rFonts w:ascii="Arial" w:hAnsi="Arial" w:cs="Arial"/>
        </w:rPr>
        <w:t>Inter RAT neighbour becomes better than threshold</w:t>
      </w:r>
      <w:r w:rsidR="001F5E74">
        <w:rPr>
          <w:rFonts w:ascii="Arial" w:hAnsi="Arial" w:cs="Arial"/>
        </w:rPr>
        <w:t xml:space="preserve">). So the UE shall perform </w:t>
      </w:r>
      <w:r w:rsidR="001F5E74" w:rsidRPr="001F5E74">
        <w:rPr>
          <w:rFonts w:ascii="Arial" w:hAnsi="Arial" w:cs="Arial"/>
        </w:rPr>
        <w:t xml:space="preserve">CPICH Ec/Io </w:t>
      </w:r>
      <w:r w:rsidR="001F5E74" w:rsidRPr="00E579D8">
        <w:rPr>
          <w:rFonts w:ascii="Arial" w:hAnsi="Arial" w:cs="Arial"/>
        </w:rPr>
        <w:t xml:space="preserve">measurement </w:t>
      </w:r>
      <w:r w:rsidR="001F5E74">
        <w:rPr>
          <w:rFonts w:ascii="Arial" w:hAnsi="Arial" w:cs="Arial"/>
        </w:rPr>
        <w:t>on</w:t>
      </w:r>
      <w:r w:rsidR="001F5E74" w:rsidRPr="00E579D8">
        <w:rPr>
          <w:rFonts w:ascii="Arial" w:hAnsi="Arial" w:cs="Arial"/>
        </w:rPr>
        <w:t xml:space="preserve"> </w:t>
      </w:r>
      <w:r w:rsidR="001F5E74">
        <w:rPr>
          <w:rFonts w:ascii="Arial" w:hAnsi="Arial" w:cs="Arial"/>
        </w:rPr>
        <w:t>UTRA</w:t>
      </w:r>
      <w:r w:rsidR="001F5E74">
        <w:rPr>
          <w:rFonts w:ascii="Arial" w:hAnsi="Arial" w:cs="Arial"/>
        </w:rPr>
        <w:t xml:space="preserve"> </w:t>
      </w:r>
      <w:r w:rsidR="001F5E74" w:rsidRPr="00E579D8">
        <w:rPr>
          <w:rFonts w:ascii="Arial" w:hAnsi="Arial" w:cs="Arial"/>
        </w:rPr>
        <w:t xml:space="preserve">Cell </w:t>
      </w:r>
      <w:r w:rsidR="001F5E74">
        <w:rPr>
          <w:rFonts w:ascii="Arial" w:hAnsi="Arial" w:cs="Arial"/>
        </w:rPr>
        <w:t>2</w:t>
      </w:r>
      <w:r w:rsidR="001F5E74">
        <w:rPr>
          <w:rFonts w:ascii="Arial" w:hAnsi="Arial" w:cs="Arial"/>
        </w:rPr>
        <w:t xml:space="preserve"> and compare the result to B1 threshold. </w:t>
      </w:r>
      <w:r w:rsidR="001F5E74">
        <w:rPr>
          <w:rFonts w:ascii="Arial" w:hAnsi="Arial" w:cs="Arial"/>
        </w:rPr>
        <w:t>A</w:t>
      </w:r>
      <w:r w:rsidR="001F5E74" w:rsidRPr="00E579D8">
        <w:rPr>
          <w:rFonts w:ascii="Arial" w:hAnsi="Arial" w:cs="Arial"/>
        </w:rPr>
        <w:t xml:space="preserve"> further step is done to calculate </w:t>
      </w:r>
      <w:r w:rsidR="001F5E74" w:rsidRPr="001F5E74">
        <w:rPr>
          <w:rFonts w:ascii="Arial" w:hAnsi="Arial" w:cs="Arial"/>
        </w:rPr>
        <w:t>CPICH Ec/Io</w:t>
      </w:r>
      <w:r w:rsidR="001F5E74" w:rsidRPr="00E579D8">
        <w:rPr>
          <w:rFonts w:ascii="Arial" w:hAnsi="Arial" w:cs="Arial"/>
        </w:rPr>
        <w:t xml:space="preserve"> power difference:</w:t>
      </w:r>
    </w:p>
    <w:p w:rsidR="001F5E74" w:rsidRDefault="001F5E74" w:rsidP="001F5E74">
      <w:pPr>
        <w:pStyle w:val="ListParagraph1"/>
        <w:numPr>
          <w:ilvl w:val="0"/>
          <w:numId w:val="12"/>
        </w:numPr>
        <w:contextualSpacing w:val="0"/>
        <w:rPr>
          <w:rFonts w:ascii="Arial" w:hAnsi="Arial" w:cs="Arial"/>
        </w:rPr>
      </w:pPr>
      <w:r w:rsidRPr="001F5E74">
        <w:rPr>
          <w:rFonts w:ascii="Arial" w:hAnsi="Arial" w:cs="Arial"/>
        </w:rPr>
        <w:t>(</w:t>
      </w:r>
      <w:r>
        <w:rPr>
          <w:rFonts w:ascii="Arial" w:hAnsi="Arial" w:cs="Arial"/>
        </w:rPr>
        <w:t xml:space="preserve">UTRA </w:t>
      </w:r>
      <w:r w:rsidRPr="001F5E74">
        <w:rPr>
          <w:rFonts w:ascii="Arial" w:hAnsi="Arial" w:cs="Arial"/>
        </w:rPr>
        <w:t>Cell 2 CPICH Ec/Io - Threshold)</w:t>
      </w:r>
    </w:p>
    <w:p w:rsidR="001F5E74" w:rsidRPr="001F5E74" w:rsidRDefault="001F5E74" w:rsidP="001F5E74">
      <w:pPr>
        <w:jc w:val="both"/>
        <w:rPr>
          <w:rFonts w:ascii="Arial" w:hAnsi="Arial" w:cs="Arial"/>
        </w:rPr>
      </w:pPr>
      <w:r>
        <w:rPr>
          <w:rFonts w:ascii="Arial" w:hAnsi="Arial" w:cs="Arial"/>
        </w:rPr>
        <w:t xml:space="preserve">Furthermore, </w:t>
      </w:r>
      <w:r w:rsidRPr="001F5E74">
        <w:rPr>
          <w:rFonts w:ascii="Arial" w:hAnsi="Arial" w:cs="Arial"/>
        </w:rPr>
        <w:t>CPICH_Ec/Io, SCH_Ec/Io, CPIC</w:t>
      </w:r>
      <w:r>
        <w:rPr>
          <w:rFonts w:ascii="Arial" w:hAnsi="Arial" w:cs="Arial"/>
        </w:rPr>
        <w:t>H_RSCP, (Io/Ior – CPICH_Ec/Ior)</w:t>
      </w:r>
      <w:r>
        <w:rPr>
          <w:rFonts w:ascii="Arial" w:eastAsiaTheme="minorEastAsia" w:hAnsi="Arial" w:cs="Arial"/>
          <w:lang w:eastAsia="zh-CN"/>
        </w:rPr>
        <w:t xml:space="preserve"> and Io of </w:t>
      </w:r>
      <w:r>
        <w:rPr>
          <w:rFonts w:ascii="Arial" w:hAnsi="Arial" w:cs="Arial"/>
        </w:rPr>
        <w:t xml:space="preserve">UTRA Cell 2 </w:t>
      </w:r>
      <w:r w:rsidRPr="001F5E74">
        <w:rPr>
          <w:rFonts w:ascii="Arial" w:hAnsi="Arial" w:cs="Arial"/>
        </w:rPr>
        <w:t>are calculated, as these are side conditions for the measurement accuracy.</w:t>
      </w:r>
    </w:p>
    <w:p w:rsidR="00A437F7" w:rsidRPr="004A5BDA" w:rsidRDefault="00A437F7" w:rsidP="003F1C0A">
      <w:pPr>
        <w:spacing w:before="120" w:after="120"/>
        <w:jc w:val="both"/>
        <w:rPr>
          <w:rFonts w:ascii="Arial" w:hAnsi="Arial"/>
          <w:u w:val="single"/>
        </w:rPr>
      </w:pPr>
      <w:r w:rsidRPr="004A5BDA">
        <w:rPr>
          <w:rFonts w:ascii="Arial" w:hAnsi="Arial"/>
          <w:u w:val="single"/>
        </w:rPr>
        <w:t>c) Uncertainties</w:t>
      </w:r>
    </w:p>
    <w:p w:rsidR="00A437F7" w:rsidRDefault="00A437F7" w:rsidP="003F1C0A">
      <w:pPr>
        <w:jc w:val="both"/>
        <w:rPr>
          <w:rFonts w:ascii="Arial" w:hAnsi="Arial"/>
        </w:rPr>
      </w:pPr>
      <w:r w:rsidRPr="000B76B5">
        <w:rPr>
          <w:rFonts w:ascii="Arial" w:hAnsi="Arial"/>
        </w:rPr>
        <w:lastRenderedPageBreak/>
        <w:t xml:space="preserve">The SS provides </w:t>
      </w:r>
      <w:r w:rsidRPr="00E579D8">
        <w:rPr>
          <w:rFonts w:ascii="Arial" w:hAnsi="Arial"/>
        </w:rPr>
        <w:t>AWGN</w:t>
      </w:r>
      <w:r w:rsidR="001F5E74">
        <w:rPr>
          <w:rFonts w:ascii="Arial" w:hAnsi="Arial"/>
        </w:rPr>
        <w:t xml:space="preserve">, </w:t>
      </w:r>
      <w:r w:rsidR="00702E46">
        <w:rPr>
          <w:rFonts w:ascii="Arial" w:hAnsi="Arial"/>
        </w:rPr>
        <w:t>1</w:t>
      </w:r>
      <w:r w:rsidRPr="000B76B5">
        <w:rPr>
          <w:rFonts w:ascii="Arial" w:hAnsi="Arial"/>
        </w:rPr>
        <w:t xml:space="preserve"> </w:t>
      </w:r>
      <w:r>
        <w:rPr>
          <w:rFonts w:ascii="Arial" w:hAnsi="Arial"/>
        </w:rPr>
        <w:t xml:space="preserve">NR </w:t>
      </w:r>
      <w:r w:rsidRPr="000B76B5">
        <w:rPr>
          <w:rFonts w:ascii="Arial" w:hAnsi="Arial"/>
        </w:rPr>
        <w:t xml:space="preserve">cell </w:t>
      </w:r>
      <w:r w:rsidR="001F5E74">
        <w:rPr>
          <w:rFonts w:ascii="Arial" w:hAnsi="Arial"/>
        </w:rPr>
        <w:t xml:space="preserve">and 1 UTRA cell </w:t>
      </w:r>
      <w:r w:rsidRPr="000B76B5">
        <w:rPr>
          <w:rFonts w:ascii="Arial" w:hAnsi="Arial"/>
        </w:rPr>
        <w:t>to the UE. We propose to control the following parameters:</w:t>
      </w:r>
    </w:p>
    <w:p w:rsidR="00812D65" w:rsidRPr="00F14465" w:rsidRDefault="000D0B8D" w:rsidP="00812D65">
      <w:pPr>
        <w:numPr>
          <w:ilvl w:val="0"/>
          <w:numId w:val="7"/>
        </w:numPr>
        <w:autoSpaceDE w:val="0"/>
        <w:autoSpaceDN w:val="0"/>
        <w:adjustRightInd w:val="0"/>
        <w:spacing w:after="60"/>
        <w:jc w:val="both"/>
        <w:rPr>
          <w:rFonts w:ascii="Arial" w:hAnsi="Arial" w:cs="Arial"/>
        </w:rPr>
      </w:pPr>
      <w:r>
        <w:rPr>
          <w:rFonts w:ascii="Arial" w:hAnsi="Arial" w:cs="Arial"/>
        </w:rPr>
        <w:t>AWGN a</w:t>
      </w:r>
      <w:r w:rsidR="00812D65" w:rsidRPr="008D63F7">
        <w:rPr>
          <w:rFonts w:ascii="Arial" w:hAnsi="Arial" w:cs="Arial"/>
        </w:rPr>
        <w:t>bsolute power</w:t>
      </w:r>
      <w:r w:rsidR="001F5E74">
        <w:rPr>
          <w:rFonts w:ascii="Arial" w:hAnsi="Arial" w:cs="Arial"/>
        </w:rPr>
        <w:t xml:space="preserve"> on NR RF channel</w:t>
      </w:r>
      <w:r w:rsidR="00812D65" w:rsidRPr="008D63F7">
        <w:rPr>
          <w:rFonts w:ascii="Arial" w:hAnsi="Arial" w:cs="Arial"/>
        </w:rPr>
        <w:t>, N</w:t>
      </w:r>
      <w:r w:rsidR="00812D65" w:rsidRPr="008D63F7">
        <w:rPr>
          <w:rFonts w:ascii="Arial" w:hAnsi="Arial" w:cs="Arial"/>
          <w:vertAlign w:val="subscript"/>
        </w:rPr>
        <w:t>oc</w:t>
      </w:r>
      <w:r w:rsidR="00812D65" w:rsidRPr="008D63F7">
        <w:rPr>
          <w:rFonts w:ascii="Arial" w:hAnsi="Arial" w:cs="Arial"/>
        </w:rPr>
        <w:t xml:space="preserve"> </w:t>
      </w:r>
      <w:r w:rsidR="00812D65" w:rsidRPr="00E23F21">
        <w:rPr>
          <w:rFonts w:ascii="Arial" w:hAnsi="Arial" w:cs="Arial"/>
          <w:noProof/>
          <w:lang w:eastAsia="sv-SE"/>
        </w:rPr>
        <w:t>±</w:t>
      </w:r>
      <w:r w:rsidR="00812D65" w:rsidRPr="00E23F21">
        <w:rPr>
          <w:rFonts w:ascii="Arial" w:hAnsi="Arial" w:cs="Arial"/>
          <w:noProof/>
        </w:rPr>
        <w:t>1.5 dB</w:t>
      </w:r>
      <w:r w:rsidR="001A62FD">
        <w:rPr>
          <w:rFonts w:ascii="Arial" w:hAnsi="Arial" w:cs="Arial"/>
          <w:noProof/>
        </w:rPr>
        <w:t>;</w:t>
      </w:r>
    </w:p>
    <w:p w:rsidR="00812D65" w:rsidRPr="00F14465" w:rsidRDefault="00812D65" w:rsidP="00812D65">
      <w:pPr>
        <w:numPr>
          <w:ilvl w:val="0"/>
          <w:numId w:val="17"/>
        </w:numPr>
        <w:overflowPunct w:val="0"/>
        <w:autoSpaceDE w:val="0"/>
        <w:autoSpaceDN w:val="0"/>
        <w:spacing w:after="60"/>
        <w:jc w:val="both"/>
        <w:textAlignment w:val="baseline"/>
        <w:rPr>
          <w:rFonts w:ascii="Arial" w:eastAsia="Calibri" w:hAnsi="Arial" w:cs="Arial"/>
        </w:rPr>
      </w:pPr>
      <w:r w:rsidRPr="00F14465">
        <w:rPr>
          <w:rFonts w:ascii="Arial" w:hAnsi="Arial" w:cs="Arial"/>
        </w:rPr>
        <w:t>AWGN absolute power</w:t>
      </w:r>
      <w:r w:rsidR="001F5E74">
        <w:rPr>
          <w:rFonts w:ascii="Arial" w:hAnsi="Arial" w:cs="Arial"/>
        </w:rPr>
        <w:t xml:space="preserve"> of UTRA RF channel, </w:t>
      </w:r>
      <w:r w:rsidR="001A62FD">
        <w:rPr>
          <w:rFonts w:ascii="Arial" w:eastAsiaTheme="minorEastAsia" w:hAnsi="Arial"/>
          <w:lang w:eastAsia="zh-CN"/>
        </w:rPr>
        <w:t>I</w:t>
      </w:r>
      <w:r w:rsidR="001A62FD" w:rsidRPr="001A62FD">
        <w:rPr>
          <w:rFonts w:ascii="Arial" w:eastAsiaTheme="minorEastAsia" w:hAnsi="Arial"/>
          <w:vertAlign w:val="subscript"/>
          <w:lang w:eastAsia="zh-CN"/>
        </w:rPr>
        <w:t>oc</w:t>
      </w:r>
      <w:r w:rsidRPr="00F14465">
        <w:rPr>
          <w:rFonts w:ascii="Arial" w:hAnsi="Arial" w:cs="Arial"/>
          <w:vertAlign w:val="subscript"/>
          <w:lang w:eastAsia="zh-CN"/>
        </w:rPr>
        <w:t xml:space="preserve"> </w:t>
      </w:r>
      <w:r w:rsidRPr="00F14465">
        <w:rPr>
          <w:rFonts w:ascii="Arial" w:hAnsi="Arial" w:cs="Arial"/>
          <w:lang w:eastAsia="sv-SE"/>
        </w:rPr>
        <w:t>±</w:t>
      </w:r>
      <w:r w:rsidR="00792F1E">
        <w:rPr>
          <w:rFonts w:ascii="Arial" w:hAnsi="Arial" w:cs="Arial"/>
        </w:rPr>
        <w:t>0.7</w:t>
      </w:r>
      <w:r w:rsidR="001A62FD">
        <w:rPr>
          <w:rFonts w:ascii="Arial" w:hAnsi="Arial" w:cs="Arial"/>
        </w:rPr>
        <w:t xml:space="preserve"> dB;</w:t>
      </w:r>
    </w:p>
    <w:p w:rsidR="00812D65" w:rsidRDefault="00812D65" w:rsidP="00812D65">
      <w:pPr>
        <w:numPr>
          <w:ilvl w:val="0"/>
          <w:numId w:val="7"/>
        </w:numPr>
        <w:autoSpaceDE w:val="0"/>
        <w:autoSpaceDN w:val="0"/>
        <w:adjustRightInd w:val="0"/>
        <w:spacing w:after="60"/>
        <w:jc w:val="both"/>
        <w:rPr>
          <w:rFonts w:ascii="Arial" w:hAnsi="Arial" w:cs="Arial"/>
        </w:rPr>
      </w:pPr>
      <w:r w:rsidRPr="00E23F21">
        <w:rPr>
          <w:rFonts w:ascii="Arial" w:hAnsi="Arial" w:cs="Arial"/>
        </w:rPr>
        <w:t xml:space="preserve">Ratio of </w:t>
      </w:r>
      <w:r w:rsidR="001A62FD">
        <w:rPr>
          <w:rFonts w:ascii="Arial" w:hAnsi="Arial" w:cs="Arial"/>
        </w:rPr>
        <w:t xml:space="preserve">NR Cell 1 </w:t>
      </w:r>
      <w:r w:rsidRPr="00E23F21">
        <w:rPr>
          <w:rFonts w:ascii="Arial" w:hAnsi="Arial" w:cs="Arial"/>
        </w:rPr>
        <w:t xml:space="preserve">signal / </w:t>
      </w:r>
      <w:r w:rsidRPr="00F14465">
        <w:rPr>
          <w:rFonts w:ascii="Arial" w:hAnsi="Arial" w:cs="Arial"/>
        </w:rPr>
        <w:t xml:space="preserve">AWGN for </w:t>
      </w:r>
      <w:r w:rsidR="001A62FD">
        <w:rPr>
          <w:rFonts w:ascii="Arial" w:hAnsi="Arial" w:cs="Arial"/>
        </w:rPr>
        <w:t>NR Cell 1</w:t>
      </w:r>
      <w:r w:rsidRPr="00F14465">
        <w:rPr>
          <w:rFonts w:ascii="Arial" w:hAnsi="Arial" w:cs="Arial"/>
        </w:rPr>
        <w:t>, Ê</w:t>
      </w:r>
      <w:r w:rsidRPr="001A62FD">
        <w:rPr>
          <w:rFonts w:ascii="Arial" w:hAnsi="Arial" w:cs="Arial"/>
          <w:vertAlign w:val="subscript"/>
        </w:rPr>
        <w:t>s</w:t>
      </w:r>
      <w:r w:rsidR="000D0B8D">
        <w:rPr>
          <w:rFonts w:ascii="Arial" w:hAnsi="Arial" w:cs="Arial"/>
        </w:rPr>
        <w:t>/</w:t>
      </w:r>
      <w:r w:rsidRPr="00F14465">
        <w:rPr>
          <w:rFonts w:ascii="Arial" w:hAnsi="Arial" w:cs="Arial"/>
        </w:rPr>
        <w:t>N</w:t>
      </w:r>
      <w:r w:rsidRPr="00F14465">
        <w:rPr>
          <w:rFonts w:ascii="Arial" w:hAnsi="Arial" w:cs="Arial"/>
          <w:vertAlign w:val="subscript"/>
        </w:rPr>
        <w:t>oc</w:t>
      </w:r>
      <w:r w:rsidRPr="00F14465">
        <w:rPr>
          <w:rFonts w:ascii="Arial" w:hAnsi="Arial" w:cs="Arial"/>
          <w:vertAlign w:val="subscript"/>
          <w:lang w:eastAsia="zh-CN"/>
        </w:rPr>
        <w:t xml:space="preserve"> </w:t>
      </w:r>
      <w:r w:rsidRPr="00F14465">
        <w:rPr>
          <w:rFonts w:ascii="Arial" w:hAnsi="Arial" w:cs="Arial"/>
          <w:noProof/>
          <w:lang w:eastAsia="sv-SE"/>
        </w:rPr>
        <w:t>±</w:t>
      </w:r>
      <w:r w:rsidRPr="00F14465">
        <w:rPr>
          <w:rFonts w:ascii="Arial" w:hAnsi="Arial" w:cs="Arial"/>
          <w:noProof/>
        </w:rPr>
        <w:t>0.3 dB</w:t>
      </w:r>
    </w:p>
    <w:p w:rsidR="001A62FD" w:rsidRPr="0007777C" w:rsidRDefault="001A62FD" w:rsidP="001A62FD">
      <w:pPr>
        <w:numPr>
          <w:ilvl w:val="0"/>
          <w:numId w:val="7"/>
        </w:numPr>
        <w:autoSpaceDE w:val="0"/>
        <w:autoSpaceDN w:val="0"/>
        <w:adjustRightInd w:val="0"/>
        <w:spacing w:after="60"/>
        <w:rPr>
          <w:rFonts w:ascii="Arial" w:hAnsi="Arial" w:cs="Arial"/>
        </w:rPr>
      </w:pPr>
      <w:r w:rsidRPr="0007777C">
        <w:rPr>
          <w:rFonts w:ascii="Arial" w:hAnsi="Arial" w:cs="Arial" w:hint="eastAsia"/>
          <w:bCs/>
        </w:rPr>
        <w:t xml:space="preserve">Ratio of </w:t>
      </w:r>
      <w:r>
        <w:rPr>
          <w:rFonts w:ascii="Arial" w:hAnsi="Arial" w:cs="Arial"/>
          <w:bCs/>
        </w:rPr>
        <w:t>UTRA Cell</w:t>
      </w:r>
      <w:r w:rsidRPr="0007777C">
        <w:rPr>
          <w:rFonts w:ascii="Arial" w:hAnsi="Arial" w:cs="Arial" w:hint="eastAsia"/>
          <w:bCs/>
        </w:rPr>
        <w:t xml:space="preserve"> 2 signal / AWGN, Î</w:t>
      </w:r>
      <w:r w:rsidRPr="0007777C">
        <w:rPr>
          <w:rFonts w:ascii="Arial" w:hAnsi="Arial" w:cs="Arial" w:hint="eastAsia"/>
          <w:bCs/>
          <w:vertAlign w:val="subscript"/>
        </w:rPr>
        <w:t>or</w:t>
      </w:r>
      <w:r w:rsidRPr="0007777C">
        <w:rPr>
          <w:rFonts w:ascii="Arial" w:hAnsi="Arial" w:cs="Arial" w:hint="eastAsia"/>
          <w:bCs/>
        </w:rPr>
        <w:t xml:space="preserve"> / I</w:t>
      </w:r>
      <w:r w:rsidRPr="0007777C">
        <w:rPr>
          <w:rFonts w:ascii="Arial" w:hAnsi="Arial" w:cs="Arial" w:hint="eastAsia"/>
          <w:bCs/>
          <w:vertAlign w:val="subscript"/>
        </w:rPr>
        <w:t>oc</w:t>
      </w:r>
      <w:r w:rsidRPr="0007777C">
        <w:rPr>
          <w:rFonts w:ascii="Arial" w:hAnsi="Arial" w:cs="Arial"/>
          <w:bCs/>
        </w:rPr>
        <w:t xml:space="preserve"> ±</w:t>
      </w:r>
      <w:r w:rsidRPr="0007777C">
        <w:rPr>
          <w:rFonts w:ascii="Arial" w:hAnsi="Arial" w:cs="Arial" w:hint="eastAsia"/>
          <w:bCs/>
        </w:rPr>
        <w:t xml:space="preserve"> 0.3dB</w:t>
      </w:r>
    </w:p>
    <w:p w:rsidR="001A62FD" w:rsidRPr="00E91164" w:rsidRDefault="001A62FD" w:rsidP="001A62FD">
      <w:pPr>
        <w:numPr>
          <w:ilvl w:val="0"/>
          <w:numId w:val="7"/>
        </w:numPr>
        <w:autoSpaceDE w:val="0"/>
        <w:autoSpaceDN w:val="0"/>
        <w:adjustRightInd w:val="0"/>
        <w:rPr>
          <w:rFonts w:ascii="Arial" w:hAnsi="Arial" w:cs="Arial"/>
        </w:rPr>
      </w:pPr>
      <w:r w:rsidRPr="0007777C">
        <w:rPr>
          <w:rFonts w:ascii="Arial" w:hAnsi="Arial" w:cs="Arial" w:hint="eastAsia"/>
          <w:bCs/>
        </w:rPr>
        <w:t xml:space="preserve">Ratio of </w:t>
      </w:r>
      <w:r>
        <w:rPr>
          <w:rFonts w:ascii="Arial" w:hAnsi="Arial" w:cs="Arial"/>
          <w:bCs/>
        </w:rPr>
        <w:t>UTRA C</w:t>
      </w:r>
      <w:r w:rsidRPr="0007777C">
        <w:rPr>
          <w:rFonts w:ascii="Arial" w:hAnsi="Arial" w:cs="Arial" w:hint="eastAsia"/>
          <w:bCs/>
        </w:rPr>
        <w:t xml:space="preserve">ell </w:t>
      </w:r>
      <w:r>
        <w:rPr>
          <w:rFonts w:ascii="Arial" w:hAnsi="Arial" w:cs="Arial"/>
          <w:bCs/>
        </w:rPr>
        <w:t>2</w:t>
      </w:r>
      <w:r w:rsidRPr="0007777C">
        <w:rPr>
          <w:rFonts w:ascii="Arial" w:hAnsi="Arial" w:cs="Arial" w:hint="eastAsia"/>
          <w:bCs/>
        </w:rPr>
        <w:t xml:space="preserve"> code level / I</w:t>
      </w:r>
      <w:r w:rsidRPr="0007777C">
        <w:rPr>
          <w:rFonts w:ascii="Arial" w:hAnsi="Arial" w:cs="Arial" w:hint="eastAsia"/>
          <w:bCs/>
          <w:vertAlign w:val="subscript"/>
        </w:rPr>
        <w:t xml:space="preserve">or </w:t>
      </w:r>
      <w:r w:rsidRPr="0007777C">
        <w:rPr>
          <w:rFonts w:ascii="Arial" w:hAnsi="Arial" w:cs="Arial" w:hint="eastAsia"/>
          <w:bCs/>
        </w:rPr>
        <w:t>, Ec / I</w:t>
      </w:r>
      <w:r w:rsidRPr="0007777C">
        <w:rPr>
          <w:rFonts w:ascii="Arial" w:hAnsi="Arial" w:cs="Arial" w:hint="eastAsia"/>
          <w:bCs/>
          <w:vertAlign w:val="subscript"/>
        </w:rPr>
        <w:t>or</w:t>
      </w:r>
      <w:r w:rsidRPr="0007777C">
        <w:rPr>
          <w:rFonts w:ascii="Arial" w:hAnsi="Arial" w:cs="Arial"/>
          <w:bCs/>
        </w:rPr>
        <w:t xml:space="preserve"> ±</w:t>
      </w:r>
      <w:r w:rsidRPr="0007777C">
        <w:rPr>
          <w:rFonts w:ascii="Arial" w:hAnsi="Arial" w:cs="Arial" w:hint="eastAsia"/>
          <w:bCs/>
        </w:rPr>
        <w:t xml:space="preserve"> 0.1dB</w:t>
      </w:r>
    </w:p>
    <w:p w:rsidR="00A437F7" w:rsidRDefault="00A437F7" w:rsidP="00DD082E">
      <w:pPr>
        <w:spacing w:before="240"/>
        <w:jc w:val="both"/>
        <w:rPr>
          <w:rFonts w:ascii="Arial" w:hAnsi="Arial"/>
        </w:rPr>
      </w:pPr>
      <w:r w:rsidRPr="000B76B5">
        <w:rPr>
          <w:rFonts w:ascii="Arial" w:hAnsi="Arial"/>
        </w:rPr>
        <w:t>This choice forms a minimum set, so the superposition principle can be applied if necessary</w:t>
      </w:r>
      <w:r>
        <w:rPr>
          <w:rFonts w:ascii="Arial" w:hAnsi="Arial"/>
        </w:rPr>
        <w:t>.</w:t>
      </w:r>
    </w:p>
    <w:p w:rsidR="001A62FD" w:rsidRDefault="001A62FD" w:rsidP="001A62FD">
      <w:pPr>
        <w:jc w:val="both"/>
        <w:rPr>
          <w:rFonts w:ascii="Arial" w:hAnsi="Arial" w:cs="Arial"/>
          <w:noProof/>
        </w:rPr>
      </w:pPr>
      <w:r w:rsidRPr="00E91164">
        <w:rPr>
          <w:rFonts w:ascii="Arial" w:hAnsi="Arial" w:cs="Arial"/>
        </w:rPr>
        <w:t xml:space="preserve">For this test case the signals </w:t>
      </w:r>
      <w:r>
        <w:rPr>
          <w:rFonts w:ascii="Arial" w:hAnsi="Arial" w:cs="Arial"/>
        </w:rPr>
        <w:t>on UTRA RF channel is</w:t>
      </w:r>
      <w:r w:rsidRPr="00E91164">
        <w:rPr>
          <w:rFonts w:ascii="Arial" w:hAnsi="Arial" w:cs="Arial"/>
        </w:rPr>
        <w:t xml:space="preserve"> not faded</w:t>
      </w:r>
      <w:r>
        <w:rPr>
          <w:rFonts w:ascii="Arial" w:hAnsi="Arial" w:cs="Arial"/>
        </w:rPr>
        <w:t>,</w:t>
      </w:r>
      <w:r w:rsidRPr="00E91164">
        <w:rPr>
          <w:rFonts w:ascii="Arial" w:hAnsi="Arial" w:cs="Arial"/>
        </w:rPr>
        <w:t xml:space="preserve"> and the values for Ês / N</w:t>
      </w:r>
      <w:r w:rsidRPr="00E91164">
        <w:rPr>
          <w:rFonts w:ascii="Arial" w:hAnsi="Arial" w:cs="Arial"/>
          <w:vertAlign w:val="subscript"/>
        </w:rPr>
        <w:t>oc</w:t>
      </w:r>
      <w:r w:rsidRPr="00E91164">
        <w:rPr>
          <w:rFonts w:ascii="Arial" w:hAnsi="Arial" w:cs="Arial"/>
        </w:rPr>
        <w:t xml:space="preserve"> </w:t>
      </w:r>
      <w:r w:rsidRPr="009002E6">
        <w:rPr>
          <w:rFonts w:ascii="Arial" w:hAnsi="Arial" w:cs="Arial" w:hint="eastAsia"/>
          <w:bCs/>
        </w:rPr>
        <w:t>and Î</w:t>
      </w:r>
      <w:r w:rsidRPr="009002E6">
        <w:rPr>
          <w:rFonts w:ascii="Arial" w:hAnsi="Arial" w:cs="Arial" w:hint="eastAsia"/>
          <w:bCs/>
          <w:vertAlign w:val="subscript"/>
        </w:rPr>
        <w:t>or</w:t>
      </w:r>
      <w:r w:rsidRPr="009002E6">
        <w:rPr>
          <w:rFonts w:ascii="Arial" w:hAnsi="Arial" w:cs="Arial" w:hint="eastAsia"/>
          <w:bCs/>
        </w:rPr>
        <w:t xml:space="preserve"> / I</w:t>
      </w:r>
      <w:r w:rsidRPr="009002E6">
        <w:rPr>
          <w:rFonts w:ascii="Arial" w:hAnsi="Arial" w:cs="Arial" w:hint="eastAsia"/>
          <w:bCs/>
          <w:vertAlign w:val="subscript"/>
        </w:rPr>
        <w:t>oc</w:t>
      </w:r>
      <w:r w:rsidRPr="009002E6">
        <w:rPr>
          <w:rFonts w:ascii="Arial" w:hAnsi="Arial" w:cs="Arial"/>
        </w:rPr>
        <w:t xml:space="preserve"> </w:t>
      </w:r>
      <w:r w:rsidRPr="00E91164">
        <w:rPr>
          <w:rFonts w:ascii="Arial" w:hAnsi="Arial" w:cs="Arial"/>
        </w:rPr>
        <w:t xml:space="preserve">are chosen to be similar to equivalent parameters in </w:t>
      </w:r>
      <w:r>
        <w:rPr>
          <w:rFonts w:ascii="Arial" w:hAnsi="Arial" w:cs="Arial"/>
        </w:rPr>
        <w:t>UTRA</w:t>
      </w:r>
      <w:r w:rsidRPr="00E91164">
        <w:rPr>
          <w:rFonts w:ascii="Arial" w:hAnsi="Arial" w:cs="Arial"/>
        </w:rPr>
        <w:t xml:space="preserve">. </w:t>
      </w:r>
      <w:r w:rsidRPr="009002E6">
        <w:rPr>
          <w:rFonts w:ascii="Arial" w:eastAsia="宋体" w:hAnsi="Arial"/>
          <w:bCs/>
        </w:rPr>
        <w:t>The absolute level uncertainty of N</w:t>
      </w:r>
      <w:r w:rsidRPr="009002E6">
        <w:rPr>
          <w:rFonts w:ascii="Arial" w:eastAsia="宋体" w:hAnsi="Arial"/>
          <w:bCs/>
          <w:vertAlign w:val="subscript"/>
        </w:rPr>
        <w:t>oc</w:t>
      </w:r>
      <w:r w:rsidRPr="009002E6">
        <w:rPr>
          <w:rFonts w:ascii="Arial" w:eastAsia="宋体" w:hAnsi="Arial"/>
          <w:bCs/>
        </w:rPr>
        <w:t xml:space="preserve"> for cell 1 is chosen to ensure the analysis and Test Requirements are valid for frequency bands up to 4.2GHz.</w:t>
      </w:r>
      <w:r w:rsidRPr="009002E6">
        <w:rPr>
          <w:rFonts w:ascii="Arial" w:eastAsia="宋体" w:hAnsi="Arial" w:hint="eastAsia"/>
          <w:bCs/>
        </w:rPr>
        <w:t xml:space="preserve"> The absolute levels of I</w:t>
      </w:r>
      <w:r w:rsidRPr="009002E6">
        <w:rPr>
          <w:rFonts w:ascii="Arial" w:eastAsia="宋体" w:hAnsi="Arial" w:hint="eastAsia"/>
          <w:bCs/>
          <w:vertAlign w:val="subscript"/>
        </w:rPr>
        <w:t>oc</w:t>
      </w:r>
      <w:r w:rsidRPr="009002E6">
        <w:rPr>
          <w:rFonts w:ascii="Arial" w:eastAsia="宋体" w:hAnsi="Arial" w:hint="eastAsia"/>
          <w:bCs/>
        </w:rPr>
        <w:t xml:space="preserve"> is specified as </w:t>
      </w:r>
      <w:r w:rsidRPr="009002E6">
        <w:rPr>
          <w:rFonts w:ascii="Arial" w:eastAsia="宋体" w:hAnsi="Arial"/>
          <w:bCs/>
        </w:rPr>
        <w:t>±</w:t>
      </w:r>
      <w:r w:rsidRPr="009002E6">
        <w:rPr>
          <w:rFonts w:ascii="Arial" w:eastAsia="宋体" w:hAnsi="Arial" w:hint="eastAsia"/>
          <w:bCs/>
        </w:rPr>
        <w:t xml:space="preserve"> 0.7dB, similar to the uncertainty for other absolute power values such as RefSens</w:t>
      </w:r>
      <w:r w:rsidRPr="009002E6">
        <w:rPr>
          <w:rFonts w:ascii="Arial" w:eastAsia="宋体" w:hAnsi="Arial"/>
          <w:bCs/>
        </w:rPr>
        <w:t>, and UTRA bands above 3GHz are not within scope</w:t>
      </w:r>
      <w:r w:rsidRPr="009002E6">
        <w:rPr>
          <w:rFonts w:ascii="Arial" w:eastAsia="宋体" w:hAnsi="Arial" w:hint="eastAsia"/>
          <w:bCs/>
        </w:rPr>
        <w:t>. The value for Ec / I</w:t>
      </w:r>
      <w:r w:rsidRPr="009002E6">
        <w:rPr>
          <w:rFonts w:ascii="Arial" w:eastAsia="宋体" w:hAnsi="Arial" w:hint="eastAsia"/>
          <w:bCs/>
          <w:vertAlign w:val="subscript"/>
        </w:rPr>
        <w:t>or</w:t>
      </w:r>
      <w:r w:rsidRPr="009002E6">
        <w:rPr>
          <w:rFonts w:ascii="Arial" w:eastAsia="宋体" w:hAnsi="Arial"/>
          <w:bCs/>
        </w:rPr>
        <w:t xml:space="preserve"> </w:t>
      </w:r>
      <w:r w:rsidRPr="009002E6">
        <w:rPr>
          <w:rFonts w:ascii="Arial" w:eastAsia="宋体" w:hAnsi="Arial" w:hint="eastAsia"/>
          <w:bCs/>
        </w:rPr>
        <w:t xml:space="preserve">is specified as </w:t>
      </w:r>
      <w:r w:rsidRPr="009002E6">
        <w:rPr>
          <w:rFonts w:ascii="Arial" w:eastAsia="宋体" w:hAnsi="Arial"/>
          <w:bCs/>
        </w:rPr>
        <w:t>±</w:t>
      </w:r>
      <w:r w:rsidRPr="009002E6">
        <w:rPr>
          <w:rFonts w:ascii="Arial" w:eastAsia="宋体" w:hAnsi="Arial" w:hint="eastAsia"/>
          <w:bCs/>
        </w:rPr>
        <w:t xml:space="preserve"> 0.1dB, similar to the uncertainty in UTRA FDD test specification TS</w:t>
      </w:r>
      <w:r>
        <w:rPr>
          <w:rFonts w:ascii="Arial" w:eastAsia="宋体" w:hAnsi="Arial"/>
          <w:bCs/>
        </w:rPr>
        <w:t xml:space="preserve"> </w:t>
      </w:r>
      <w:r w:rsidRPr="009002E6">
        <w:rPr>
          <w:rFonts w:ascii="Arial" w:eastAsia="宋体" w:hAnsi="Arial" w:hint="eastAsia"/>
          <w:bCs/>
        </w:rPr>
        <w:t>34.121</w:t>
      </w:r>
      <w:r>
        <w:rPr>
          <w:rFonts w:ascii="Arial" w:eastAsia="宋体" w:hAnsi="Arial"/>
          <w:bCs/>
        </w:rPr>
        <w:t>-1</w:t>
      </w:r>
      <w:r w:rsidRPr="00E91164">
        <w:rPr>
          <w:rFonts w:ascii="Arial" w:hAnsi="Arial" w:cs="Arial"/>
          <w:noProof/>
        </w:rPr>
        <w:t>.</w:t>
      </w:r>
    </w:p>
    <w:p w:rsidR="001A62FD" w:rsidRPr="00A2234F" w:rsidRDefault="001A62FD" w:rsidP="001A62FD">
      <w:pPr>
        <w:jc w:val="both"/>
        <w:rPr>
          <w:rFonts w:ascii="Arial" w:hAnsi="Arial" w:cs="Arial"/>
        </w:rPr>
      </w:pPr>
      <w:r>
        <w:rPr>
          <w:rFonts w:ascii="Arial" w:hAnsi="Arial" w:cs="Arial"/>
        </w:rPr>
        <w:t xml:space="preserve">The Test system </w:t>
      </w:r>
      <w:r w:rsidRPr="00137F0E">
        <w:rPr>
          <w:rFonts w:ascii="Arial" w:hAnsi="Arial" w:cs="Arial"/>
        </w:rPr>
        <w:t xml:space="preserve">uncertainties appear in section </w:t>
      </w:r>
      <w:r w:rsidRPr="00A2234F">
        <w:rPr>
          <w:rFonts w:ascii="Arial" w:hAnsi="Arial" w:cs="Arial"/>
        </w:rPr>
        <w:t xml:space="preserve">c) of the accompanying spreadsheet. </w:t>
      </w:r>
    </w:p>
    <w:p w:rsidR="00A437F7" w:rsidRDefault="001A62FD" w:rsidP="003F1C0A">
      <w:pPr>
        <w:jc w:val="both"/>
        <w:rPr>
          <w:rFonts w:ascii="Arial" w:hAnsi="Arial" w:cs="Arial"/>
        </w:rPr>
      </w:pPr>
      <w:r w:rsidRPr="00A2234F">
        <w:rPr>
          <w:rFonts w:ascii="Arial" w:hAnsi="Arial" w:cs="Arial"/>
        </w:rPr>
        <w:t xml:space="preserve">In addition the UE </w:t>
      </w:r>
      <w:r>
        <w:rPr>
          <w:rFonts w:ascii="Arial" w:hAnsi="Arial" w:cs="Arial"/>
        </w:rPr>
        <w:t>CPICH_Ec/Io</w:t>
      </w:r>
      <w:r w:rsidRPr="00A2234F">
        <w:rPr>
          <w:rFonts w:ascii="Arial" w:hAnsi="Arial" w:cs="Arial"/>
        </w:rPr>
        <w:t xml:space="preserve"> </w:t>
      </w:r>
      <w:r>
        <w:rPr>
          <w:rFonts w:ascii="Arial" w:hAnsi="Arial" w:cs="Arial"/>
        </w:rPr>
        <w:t>absolut</w:t>
      </w:r>
      <w:r w:rsidRPr="00A2234F">
        <w:rPr>
          <w:rFonts w:ascii="Arial" w:hAnsi="Arial" w:cs="Arial"/>
        </w:rPr>
        <w:t>e measurement accuracy needs to be considered,</w:t>
      </w:r>
      <w:r>
        <w:rPr>
          <w:rFonts w:ascii="Arial" w:hAnsi="Arial" w:cs="Arial"/>
        </w:rPr>
        <w:t xml:space="preserve"> because when the UE makes the </w:t>
      </w:r>
      <w:r w:rsidRPr="00137F0E">
        <w:rPr>
          <w:rFonts w:ascii="Arial" w:hAnsi="Arial" w:cs="Arial"/>
        </w:rPr>
        <w:t xml:space="preserve">Cell 2 </w:t>
      </w:r>
      <w:r>
        <w:rPr>
          <w:rFonts w:ascii="Arial" w:hAnsi="Arial" w:cs="Arial"/>
        </w:rPr>
        <w:t>CPICH Ec/Io</w:t>
      </w:r>
      <w:r w:rsidRPr="001B2EFF">
        <w:rPr>
          <w:rFonts w:ascii="Arial" w:hAnsi="Arial" w:cs="Arial"/>
        </w:rPr>
        <w:t xml:space="preserve"> </w:t>
      </w:r>
      <w:r w:rsidRPr="00A2234F">
        <w:rPr>
          <w:rFonts w:ascii="Arial" w:hAnsi="Arial" w:cs="Arial"/>
        </w:rPr>
        <w:t>comparison with</w:t>
      </w:r>
      <w:r>
        <w:rPr>
          <w:rFonts w:ascii="Arial" w:hAnsi="Arial" w:cs="Arial"/>
        </w:rPr>
        <w:t xml:space="preserve"> the B1</w:t>
      </w:r>
      <w:r w:rsidRPr="00A2234F">
        <w:rPr>
          <w:rFonts w:ascii="Arial" w:hAnsi="Arial" w:cs="Arial"/>
        </w:rPr>
        <w:t xml:space="preserve"> </w:t>
      </w:r>
      <w:r>
        <w:rPr>
          <w:rFonts w:ascii="Arial" w:hAnsi="Arial" w:cs="Arial"/>
        </w:rPr>
        <w:t>threshold</w:t>
      </w:r>
      <w:r w:rsidRPr="00A2234F">
        <w:rPr>
          <w:rFonts w:ascii="Arial" w:hAnsi="Arial" w:cs="Arial"/>
        </w:rPr>
        <w:t>, it has some inaccuracy which</w:t>
      </w:r>
      <w:r>
        <w:rPr>
          <w:rFonts w:ascii="Arial" w:hAnsi="Arial" w:cs="Arial"/>
        </w:rPr>
        <w:t xml:space="preserve"> could affect the test verdict. </w:t>
      </w:r>
      <w:r w:rsidR="00A437F7" w:rsidRPr="00E407FC">
        <w:rPr>
          <w:rFonts w:ascii="Arial" w:hAnsi="Arial" w:cs="Arial"/>
        </w:rPr>
        <w:t>The UE measurement accuracy is defined in the fol</w:t>
      </w:r>
      <w:r w:rsidR="00A437F7">
        <w:rPr>
          <w:rFonts w:ascii="Arial" w:hAnsi="Arial" w:cs="Arial"/>
        </w:rPr>
        <w:t>lowing extract from TS 38.133</w:t>
      </w:r>
      <w:r w:rsidR="00A437F7" w:rsidRPr="00E407FC">
        <w:rPr>
          <w:rFonts w:ascii="Arial" w:hAnsi="Arial" w:cs="Arial"/>
        </w:rPr>
        <w:t>:</w:t>
      </w:r>
    </w:p>
    <w:p w:rsidR="00A60D3E" w:rsidRPr="00A60D3E" w:rsidRDefault="00A60D3E" w:rsidP="00A60D3E">
      <w:pPr>
        <w:keepNext/>
        <w:keepLines/>
        <w:spacing w:before="120"/>
        <w:ind w:left="1134" w:hanging="1134"/>
        <w:outlineLvl w:val="2"/>
        <w:rPr>
          <w:rFonts w:ascii="Arial" w:eastAsia="宋体" w:hAnsi="Arial"/>
          <w:sz w:val="28"/>
          <w:highlight w:val="lightGray"/>
        </w:rPr>
      </w:pPr>
      <w:bookmarkStart w:id="23" w:name="_Toc383690907"/>
      <w:r w:rsidRPr="00A60D3E">
        <w:rPr>
          <w:rFonts w:ascii="Arial" w:eastAsia="宋体" w:hAnsi="Arial"/>
          <w:sz w:val="28"/>
          <w:highlight w:val="lightGray"/>
        </w:rPr>
        <w:t>10.3.2</w:t>
      </w:r>
      <w:r w:rsidRPr="00A60D3E">
        <w:rPr>
          <w:rFonts w:ascii="Arial" w:eastAsia="Batang" w:hAnsi="Arial"/>
          <w:sz w:val="28"/>
          <w:szCs w:val="24"/>
          <w:highlight w:val="lightGray"/>
        </w:rPr>
        <w:tab/>
      </w:r>
      <w:r w:rsidRPr="00A60D3E">
        <w:rPr>
          <w:rFonts w:ascii="Arial" w:eastAsia="宋体" w:hAnsi="Arial"/>
          <w:sz w:val="28"/>
          <w:highlight w:val="lightGray"/>
        </w:rPr>
        <w:t>UTRAN FDD CPICH Ec/No</w:t>
      </w:r>
      <w:bookmarkEnd w:id="23"/>
    </w:p>
    <w:p w:rsidR="00A60D3E" w:rsidRPr="00A60D3E" w:rsidRDefault="00A60D3E" w:rsidP="00A60D3E">
      <w:pPr>
        <w:keepLines/>
        <w:ind w:left="1135" w:hanging="851"/>
        <w:rPr>
          <w:rFonts w:eastAsia="宋体"/>
          <w:highlight w:val="lightGray"/>
        </w:rPr>
      </w:pPr>
      <w:r w:rsidRPr="00A60D3E">
        <w:rPr>
          <w:rFonts w:eastAsia="宋体"/>
          <w:highlight w:val="lightGray"/>
        </w:rPr>
        <w:t>NOTE:</w:t>
      </w:r>
      <w:r w:rsidRPr="00A60D3E">
        <w:rPr>
          <w:rFonts w:eastAsia="宋体"/>
          <w:highlight w:val="lightGray"/>
        </w:rPr>
        <w:tab/>
        <w:t>This measurement is for handover between E-UTRAN and UTRAN FDD.</w:t>
      </w:r>
    </w:p>
    <w:p w:rsidR="00A60D3E" w:rsidRPr="00A60D3E" w:rsidRDefault="00A60D3E" w:rsidP="00A60D3E">
      <w:pPr>
        <w:rPr>
          <w:rFonts w:eastAsia="宋体" w:cs="v4.2.0"/>
          <w:highlight w:val="lightGray"/>
        </w:rPr>
      </w:pPr>
      <w:r w:rsidRPr="00A60D3E">
        <w:rPr>
          <w:rFonts w:eastAsia="宋体" w:cs="v4.2.0"/>
          <w:highlight w:val="lightGray"/>
        </w:rPr>
        <w:t>The requirements in this clause are valid for terminals supporting this capability.</w:t>
      </w:r>
    </w:p>
    <w:p w:rsidR="00A60D3E" w:rsidRPr="00A60D3E" w:rsidRDefault="00A60D3E" w:rsidP="00A60D3E">
      <w:pPr>
        <w:rPr>
          <w:rFonts w:eastAsia="宋体" w:cs="v4.2.0"/>
          <w:highlight w:val="lightGray"/>
        </w:rPr>
      </w:pPr>
      <w:r w:rsidRPr="00A60D3E">
        <w:rPr>
          <w:rFonts w:eastAsia="宋体" w:cs="v4.2.0"/>
          <w:highlight w:val="lightGray"/>
        </w:rPr>
        <w:t>The measurement period for RRC_CONNECTED state is specified in clause 9.4.6.</w:t>
      </w:r>
    </w:p>
    <w:p w:rsidR="00A60D3E" w:rsidRPr="00A60D3E" w:rsidRDefault="00A60D3E" w:rsidP="00A60D3E">
      <w:pPr>
        <w:rPr>
          <w:rFonts w:eastAsia="宋体" w:cs="v4.2.0"/>
          <w:highlight w:val="lightGray"/>
        </w:rPr>
      </w:pPr>
      <w:r w:rsidRPr="00A60D3E">
        <w:rPr>
          <w:rFonts w:eastAsia="宋体" w:cs="v4.2.0"/>
          <w:highlight w:val="yellow"/>
        </w:rPr>
        <w:t xml:space="preserve">In RRC_CONNECTED state the accuracy requirements shall be the same as the inter-frequency measurement accuracy requirements for FDD </w:t>
      </w:r>
      <w:r w:rsidRPr="00A60D3E">
        <w:rPr>
          <w:rFonts w:eastAsia="宋体"/>
          <w:highlight w:val="yellow"/>
        </w:rPr>
        <w:t>CPICH Ec/No</w:t>
      </w:r>
      <w:r w:rsidRPr="00A60D3E">
        <w:rPr>
          <w:rFonts w:eastAsia="宋体" w:cs="v4.2.0"/>
          <w:highlight w:val="yellow"/>
        </w:rPr>
        <w:t xml:space="preserve"> in TS 25.133</w:t>
      </w:r>
      <w:r w:rsidRPr="00A60D3E">
        <w:rPr>
          <w:rFonts w:eastAsia="宋体" w:cs="v4.2.0"/>
          <w:highlight w:val="lightGray"/>
        </w:rPr>
        <w:t> [</w:t>
      </w:r>
      <w:r w:rsidRPr="00A60D3E">
        <w:rPr>
          <w:rFonts w:eastAsia="宋体" w:cs="v4.2.0" w:hint="eastAsia"/>
          <w:highlight w:val="lightGray"/>
          <w:lang w:val="en-US" w:eastAsia="zh-CN"/>
        </w:rPr>
        <w:t>29</w:t>
      </w:r>
      <w:r w:rsidRPr="00A60D3E">
        <w:rPr>
          <w:rFonts w:eastAsia="宋体" w:cs="v4.2.0"/>
          <w:highlight w:val="lightGray"/>
        </w:rPr>
        <w:t>].</w:t>
      </w:r>
    </w:p>
    <w:p w:rsidR="00A60D3E" w:rsidRPr="00A60D3E" w:rsidRDefault="00A60D3E" w:rsidP="00A60D3E">
      <w:pPr>
        <w:rPr>
          <w:rFonts w:eastAsia="宋体" w:cs="v4.2.0"/>
          <w:highlight w:val="lightGray"/>
        </w:rPr>
      </w:pPr>
      <w:r w:rsidRPr="00A60D3E">
        <w:rPr>
          <w:rFonts w:eastAsia="宋体" w:cs="v4.2.0"/>
          <w:highlight w:val="lightGray"/>
        </w:rPr>
        <w:t>If the UE, in RRC_CONNECTED state, needs measurement gaps to perform UTRAN FDD measurements, the UTRAN FDD measurement procedure and measurement gap pattern stated in clause 9.4.6 shall apply.</w:t>
      </w:r>
    </w:p>
    <w:p w:rsidR="00A60D3E" w:rsidRPr="00A60D3E" w:rsidRDefault="00A60D3E" w:rsidP="00A60D3E">
      <w:pPr>
        <w:rPr>
          <w:rFonts w:eastAsia="宋体"/>
        </w:rPr>
      </w:pPr>
      <w:r w:rsidRPr="00A60D3E">
        <w:rPr>
          <w:rFonts w:eastAsia="宋体"/>
          <w:highlight w:val="lightGray"/>
        </w:rPr>
        <w:t>The reporting range and mapping specified for FDD CPICH Ec/No in TS 25.133 [29] shall apply.</w:t>
      </w:r>
    </w:p>
    <w:p w:rsidR="00054E11" w:rsidRDefault="00054E11" w:rsidP="00054E11">
      <w:pPr>
        <w:overflowPunct w:val="0"/>
        <w:autoSpaceDE w:val="0"/>
        <w:autoSpaceDN w:val="0"/>
        <w:adjustRightInd w:val="0"/>
        <w:textAlignment w:val="baseline"/>
        <w:rPr>
          <w:rFonts w:eastAsia="Times New Roman"/>
          <w:lang w:eastAsia="en-GB"/>
        </w:rPr>
      </w:pPr>
    </w:p>
    <w:p w:rsidR="0016397C" w:rsidRPr="0016397C" w:rsidRDefault="0016397C" w:rsidP="0016397C">
      <w:pPr>
        <w:keepNext/>
        <w:keepLines/>
        <w:tabs>
          <w:tab w:val="left" w:pos="1134"/>
        </w:tabs>
        <w:overflowPunct w:val="0"/>
        <w:autoSpaceDE w:val="0"/>
        <w:autoSpaceDN w:val="0"/>
        <w:adjustRightInd w:val="0"/>
        <w:spacing w:before="120"/>
        <w:textAlignment w:val="baseline"/>
        <w:outlineLvl w:val="3"/>
        <w:rPr>
          <w:rFonts w:ascii="Arial" w:eastAsia="宋体" w:hAnsi="Arial" w:cs="v4.2.0"/>
          <w:sz w:val="24"/>
          <w:highlight w:val="lightGray"/>
          <w:lang w:eastAsia="x-none"/>
        </w:rPr>
      </w:pPr>
      <w:bookmarkStart w:id="24" w:name="_Toc510645728"/>
      <w:r w:rsidRPr="0016397C">
        <w:rPr>
          <w:rFonts w:ascii="Arial" w:eastAsia="宋体" w:hAnsi="Arial" w:cs="v4.2.0"/>
          <w:sz w:val="24"/>
          <w:highlight w:val="lightGray"/>
          <w:lang w:eastAsia="x-none"/>
        </w:rPr>
        <w:t>9.1.2.2</w:t>
      </w:r>
      <w:r w:rsidRPr="0016397C">
        <w:rPr>
          <w:rFonts w:ascii="Arial" w:eastAsia="宋体" w:hAnsi="Arial" w:cs="v4.2.0"/>
          <w:sz w:val="24"/>
          <w:highlight w:val="lightGray"/>
          <w:lang w:eastAsia="x-none"/>
        </w:rPr>
        <w:tab/>
        <w:t>Inter frequency measurement accuracy</w:t>
      </w:r>
      <w:bookmarkEnd w:id="24"/>
    </w:p>
    <w:p w:rsidR="0016397C" w:rsidRPr="0016397C" w:rsidRDefault="0016397C" w:rsidP="0016397C">
      <w:pPr>
        <w:overflowPunct w:val="0"/>
        <w:autoSpaceDE w:val="0"/>
        <w:autoSpaceDN w:val="0"/>
        <w:adjustRightInd w:val="0"/>
        <w:textAlignment w:val="baseline"/>
        <w:rPr>
          <w:rFonts w:eastAsia="宋体" w:cs="v4.2.0"/>
          <w:highlight w:val="lightGray"/>
          <w:lang w:eastAsia="ko-KR"/>
        </w:rPr>
      </w:pPr>
      <w:r w:rsidRPr="0016397C">
        <w:rPr>
          <w:rFonts w:eastAsia="宋体" w:cs="v4.2.0"/>
          <w:highlight w:val="lightGray"/>
          <w:lang w:eastAsia="ko-KR"/>
        </w:rPr>
        <w:t>The measurement period for CELL_DCH state can be found in sub clause 8.1.2.3. The measurement period for CELL_FACH state can be found in sub clause 8.4.2.3.</w:t>
      </w:r>
    </w:p>
    <w:p w:rsidR="0016397C" w:rsidRPr="0016397C" w:rsidRDefault="0016397C" w:rsidP="0016397C">
      <w:pPr>
        <w:keepNext/>
        <w:keepLines/>
        <w:overflowPunct w:val="0"/>
        <w:autoSpaceDE w:val="0"/>
        <w:autoSpaceDN w:val="0"/>
        <w:adjustRightInd w:val="0"/>
        <w:spacing w:before="120"/>
        <w:textAlignment w:val="baseline"/>
        <w:outlineLvl w:val="4"/>
        <w:rPr>
          <w:rFonts w:ascii="Arial" w:eastAsia="宋体" w:hAnsi="Arial" w:cs="v4.2.0"/>
          <w:sz w:val="22"/>
          <w:highlight w:val="lightGray"/>
          <w:lang w:eastAsia="x-none"/>
        </w:rPr>
      </w:pPr>
      <w:bookmarkStart w:id="25" w:name="_Toc510645729"/>
      <w:r w:rsidRPr="0016397C">
        <w:rPr>
          <w:rFonts w:ascii="Arial" w:eastAsia="宋体" w:hAnsi="Arial" w:cs="v4.2.0"/>
          <w:sz w:val="22"/>
          <w:highlight w:val="lightGray"/>
          <w:lang w:eastAsia="x-none"/>
        </w:rPr>
        <w:t>9.1.2.2.1</w:t>
      </w:r>
      <w:r w:rsidRPr="0016397C">
        <w:rPr>
          <w:rFonts w:ascii="Arial" w:eastAsia="宋体" w:hAnsi="Arial" w:cs="v4.2.0"/>
          <w:sz w:val="22"/>
          <w:highlight w:val="lightGray"/>
          <w:lang w:eastAsia="x-none"/>
        </w:rPr>
        <w:tab/>
        <w:t>Absolute accuracy requirement</w:t>
      </w:r>
      <w:bookmarkEnd w:id="25"/>
    </w:p>
    <w:p w:rsidR="0016397C" w:rsidRPr="0016397C" w:rsidRDefault="0016397C" w:rsidP="0016397C">
      <w:pPr>
        <w:overflowPunct w:val="0"/>
        <w:autoSpaceDE w:val="0"/>
        <w:autoSpaceDN w:val="0"/>
        <w:adjustRightInd w:val="0"/>
        <w:textAlignment w:val="baseline"/>
        <w:rPr>
          <w:rFonts w:eastAsia="宋体" w:cs="v4.2.0"/>
          <w:highlight w:val="lightGray"/>
          <w:lang w:eastAsia="ko-KR"/>
        </w:rPr>
      </w:pPr>
      <w:r w:rsidRPr="0016397C">
        <w:rPr>
          <w:rFonts w:eastAsia="宋体" w:cs="v4.2.0"/>
          <w:highlight w:val="lightGray"/>
          <w:lang w:eastAsia="ko-KR"/>
        </w:rPr>
        <w:t>The accuracy requirements in table 9.7 are valid under the following conditions:</w:t>
      </w:r>
    </w:p>
    <w:p w:rsidR="0016397C" w:rsidRPr="0016397C" w:rsidRDefault="0016397C" w:rsidP="0016397C">
      <w:pPr>
        <w:overflowPunct w:val="0"/>
        <w:autoSpaceDE w:val="0"/>
        <w:autoSpaceDN w:val="0"/>
        <w:adjustRightInd w:val="0"/>
        <w:ind w:left="568" w:hanging="284"/>
        <w:textAlignment w:val="baseline"/>
        <w:outlineLvl w:val="0"/>
        <w:rPr>
          <w:rFonts w:eastAsia="宋体" w:cs="v4.2.0"/>
          <w:highlight w:val="lightGray"/>
          <w:lang w:eastAsia="x-none"/>
        </w:rPr>
      </w:pPr>
      <w:r w:rsidRPr="0016397C">
        <w:rPr>
          <w:rFonts w:eastAsia="宋体" w:cs="v4.2.0"/>
          <w:highlight w:val="lightGray"/>
          <w:lang w:eastAsia="x-none"/>
        </w:rPr>
        <w:tab/>
      </w:r>
      <w:r w:rsidRPr="0016397C">
        <w:rPr>
          <w:rFonts w:eastAsia="宋体" w:cs="v4.2.0"/>
          <w:highlight w:val="yellow"/>
          <w:lang w:eastAsia="x-none"/>
        </w:rPr>
        <w:t>CPICH_RSCP1|</w:t>
      </w:r>
      <w:r w:rsidRPr="0016397C">
        <w:rPr>
          <w:rFonts w:eastAsia="宋体" w:cs="v4.2.0"/>
          <w:highlight w:val="yellow"/>
          <w:vertAlign w:val="subscript"/>
          <w:lang w:eastAsia="x-none"/>
        </w:rPr>
        <w:t>dBm</w:t>
      </w:r>
      <w:r w:rsidRPr="0016397C">
        <w:rPr>
          <w:rFonts w:eastAsia="宋体" w:cs="v4.2.0"/>
          <w:highlight w:val="yellow"/>
          <w:lang w:eastAsia="x-none"/>
        </w:rPr>
        <w:t xml:space="preserve"> </w:t>
      </w:r>
      <w:r w:rsidRPr="0016397C">
        <w:rPr>
          <w:rFonts w:eastAsia="宋体"/>
          <w:highlight w:val="yellow"/>
          <w:lang w:eastAsia="x-none"/>
        </w:rPr>
        <w:t>according to Annex B.3.6 for a corresponding Band</w:t>
      </w:r>
    </w:p>
    <w:p w:rsidR="0016397C" w:rsidRPr="0016397C" w:rsidRDefault="0016397C" w:rsidP="0016397C">
      <w:pPr>
        <w:overflowPunct w:val="0"/>
        <w:autoSpaceDE w:val="0"/>
        <w:autoSpaceDN w:val="0"/>
        <w:adjustRightInd w:val="0"/>
        <w:ind w:left="568" w:hanging="284"/>
        <w:textAlignment w:val="baseline"/>
        <w:rPr>
          <w:rFonts w:eastAsia="宋体" w:cs="v4.2.0"/>
          <w:highlight w:val="yellow"/>
          <w:lang w:eastAsia="x-none"/>
        </w:rPr>
      </w:pPr>
      <w:r w:rsidRPr="0016397C">
        <w:rPr>
          <w:rFonts w:eastAsia="宋体" w:cs="v4.2.0"/>
          <w:highlight w:val="yellow"/>
          <w:lang w:eastAsia="x-none"/>
        </w:rPr>
        <w:tab/>
      </w:r>
      <w:r w:rsidRPr="0016397C">
        <w:rPr>
          <w:rFonts w:eastAsia="宋体" w:cs="v4.2.0"/>
          <w:position w:val="-38"/>
          <w:highlight w:val="yellow"/>
          <w:lang w:eastAsia="x-none"/>
        </w:rPr>
        <w:object w:dxaOrig="4200" w:dyaOrig="840">
          <v:shape id="_x0000_i1029" type="#_x0000_t75" style="width:210pt;height:42pt" o:ole="" fillcolor="window">
            <v:imagedata r:id="rId13" o:title=""/>
          </v:shape>
          <o:OLEObject Type="Embed" ProgID="Equation.3" ShapeID="_x0000_i1029" DrawAspect="Content" ObjectID="_1695539447" r:id="rId14"/>
        </w:object>
      </w:r>
    </w:p>
    <w:p w:rsidR="0016397C" w:rsidRPr="0016397C" w:rsidRDefault="0016397C" w:rsidP="0016397C">
      <w:pPr>
        <w:keepNext/>
        <w:keepLines/>
        <w:overflowPunct w:val="0"/>
        <w:autoSpaceDE w:val="0"/>
        <w:autoSpaceDN w:val="0"/>
        <w:adjustRightInd w:val="0"/>
        <w:spacing w:before="60"/>
        <w:jc w:val="center"/>
        <w:textAlignment w:val="baseline"/>
        <w:outlineLvl w:val="0"/>
        <w:rPr>
          <w:rFonts w:ascii="Arial" w:eastAsia="宋体" w:hAnsi="Arial" w:cs="v4.2.0"/>
          <w:b/>
          <w:highlight w:val="lightGray"/>
          <w:lang w:eastAsia="x-none"/>
        </w:rPr>
      </w:pPr>
      <w:r w:rsidRPr="0016397C">
        <w:rPr>
          <w:rFonts w:ascii="Arial" w:eastAsia="宋体" w:hAnsi="Arial" w:cs="v4.2.0"/>
          <w:b/>
          <w:highlight w:val="lightGray"/>
          <w:lang w:eastAsia="x-none"/>
        </w:rPr>
        <w:lastRenderedPageBreak/>
        <w:t>Table 9.7: CPICH_Ec/Io Inter frequency absolute accuracy</w:t>
      </w:r>
    </w:p>
    <w:tbl>
      <w:tblPr>
        <w:tblW w:w="9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46"/>
        <w:gridCol w:w="1984"/>
        <w:gridCol w:w="993"/>
        <w:gridCol w:w="2835"/>
        <w:gridCol w:w="1134"/>
        <w:gridCol w:w="1134"/>
      </w:tblGrid>
      <w:tr w:rsidR="0016397C" w:rsidRPr="0016397C" w:rsidTr="0013525D">
        <w:tblPrEx>
          <w:tblCellMar>
            <w:top w:w="0" w:type="dxa"/>
            <w:bottom w:w="0" w:type="dxa"/>
          </w:tblCellMar>
        </w:tblPrEx>
        <w:trPr>
          <w:cantSplit/>
        </w:trPr>
        <w:tc>
          <w:tcPr>
            <w:tcW w:w="1446" w:type="dxa"/>
            <w:vMerge w:val="restart"/>
            <w:vAlign w:val="center"/>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cs="v4.2.0"/>
                <w:b/>
                <w:sz w:val="18"/>
                <w:highlight w:val="lightGray"/>
                <w:lang w:eastAsia="ko-KR"/>
              </w:rPr>
            </w:pPr>
            <w:r w:rsidRPr="0016397C">
              <w:rPr>
                <w:rFonts w:ascii="Arial" w:eastAsia="宋体" w:hAnsi="Arial" w:cs="v4.2.0"/>
                <w:b/>
                <w:sz w:val="18"/>
                <w:highlight w:val="lightGray"/>
                <w:lang w:eastAsia="ko-KR"/>
              </w:rPr>
              <w:t>Parameter</w:t>
            </w:r>
          </w:p>
        </w:tc>
        <w:tc>
          <w:tcPr>
            <w:tcW w:w="2977" w:type="dxa"/>
            <w:gridSpan w:val="2"/>
            <w:vAlign w:val="center"/>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cs="v4.2.0"/>
                <w:b/>
                <w:sz w:val="18"/>
                <w:highlight w:val="lightGray"/>
                <w:lang w:eastAsia="ko-KR"/>
              </w:rPr>
            </w:pPr>
            <w:r w:rsidRPr="0016397C">
              <w:rPr>
                <w:rFonts w:ascii="Arial" w:eastAsia="宋体" w:hAnsi="Arial" w:cs="v4.2.0"/>
                <w:b/>
                <w:sz w:val="18"/>
                <w:highlight w:val="lightGray"/>
                <w:lang w:eastAsia="ko-KR"/>
              </w:rPr>
              <w:t>Accuracy [dB]</w:t>
            </w:r>
          </w:p>
        </w:tc>
        <w:tc>
          <w:tcPr>
            <w:tcW w:w="5103" w:type="dxa"/>
            <w:gridSpan w:val="3"/>
            <w:vAlign w:val="center"/>
          </w:tcPr>
          <w:p w:rsidR="0016397C" w:rsidRPr="0016397C" w:rsidRDefault="0016397C" w:rsidP="0016397C">
            <w:pPr>
              <w:keepNext/>
              <w:keepLines/>
              <w:tabs>
                <w:tab w:val="left" w:pos="3510"/>
                <w:tab w:val="center" w:pos="5024"/>
              </w:tabs>
              <w:overflowPunct w:val="0"/>
              <w:autoSpaceDE w:val="0"/>
              <w:autoSpaceDN w:val="0"/>
              <w:adjustRightInd w:val="0"/>
              <w:spacing w:after="0"/>
              <w:jc w:val="center"/>
              <w:textAlignment w:val="baseline"/>
              <w:rPr>
                <w:rFonts w:ascii="Arial" w:eastAsia="宋体" w:hAnsi="Arial" w:cs="v4.2.0"/>
                <w:b/>
                <w:sz w:val="18"/>
                <w:highlight w:val="lightGray"/>
                <w:lang w:eastAsia="ko-KR"/>
              </w:rPr>
            </w:pPr>
            <w:r w:rsidRPr="0016397C">
              <w:rPr>
                <w:rFonts w:ascii="Arial" w:eastAsia="宋体" w:hAnsi="Arial" w:cs="v4.2.0"/>
                <w:b/>
                <w:sz w:val="18"/>
                <w:highlight w:val="lightGray"/>
                <w:lang w:eastAsia="ko-KR"/>
              </w:rPr>
              <w:t>Conditions</w:t>
            </w:r>
          </w:p>
        </w:tc>
      </w:tr>
      <w:tr w:rsidR="0016397C" w:rsidRPr="0016397C" w:rsidTr="0013525D">
        <w:tblPrEx>
          <w:tblCellMar>
            <w:top w:w="0" w:type="dxa"/>
            <w:bottom w:w="0" w:type="dxa"/>
          </w:tblCellMar>
        </w:tblPrEx>
        <w:trPr>
          <w:cantSplit/>
          <w:trHeight w:val="207"/>
        </w:trPr>
        <w:tc>
          <w:tcPr>
            <w:tcW w:w="1446" w:type="dxa"/>
            <w:vMerge/>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cs="v4.2.0"/>
                <w:b/>
                <w:sz w:val="18"/>
                <w:highlight w:val="lightGray"/>
                <w:lang w:eastAsia="ko-KR"/>
              </w:rPr>
            </w:pPr>
          </w:p>
        </w:tc>
        <w:tc>
          <w:tcPr>
            <w:tcW w:w="1984" w:type="dxa"/>
            <w:vMerge w:val="restart"/>
            <w:vAlign w:val="center"/>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cs="v4.2.0"/>
                <w:b/>
                <w:sz w:val="18"/>
                <w:highlight w:val="lightGray"/>
                <w:lang w:eastAsia="ko-KR"/>
              </w:rPr>
            </w:pPr>
            <w:r w:rsidRPr="0016397C">
              <w:rPr>
                <w:rFonts w:ascii="Arial" w:eastAsia="宋体" w:hAnsi="Arial" w:cs="v4.2.0"/>
                <w:b/>
                <w:sz w:val="18"/>
                <w:highlight w:val="lightGray"/>
                <w:lang w:eastAsia="ko-KR"/>
              </w:rPr>
              <w:t>Normal condition</w:t>
            </w:r>
          </w:p>
        </w:tc>
        <w:tc>
          <w:tcPr>
            <w:tcW w:w="993" w:type="dxa"/>
            <w:vMerge w:val="restart"/>
            <w:vAlign w:val="center"/>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cs="v4.2.0"/>
                <w:b/>
                <w:sz w:val="18"/>
                <w:highlight w:val="lightGray"/>
                <w:lang w:eastAsia="ko-KR"/>
              </w:rPr>
            </w:pPr>
            <w:r w:rsidRPr="0016397C">
              <w:rPr>
                <w:rFonts w:ascii="Arial" w:eastAsia="宋体" w:hAnsi="Arial" w:cs="v4.2.0"/>
                <w:b/>
                <w:sz w:val="18"/>
                <w:highlight w:val="lightGray"/>
                <w:lang w:eastAsia="ko-KR"/>
              </w:rPr>
              <w:t>Extreme condition</w:t>
            </w:r>
          </w:p>
        </w:tc>
        <w:tc>
          <w:tcPr>
            <w:tcW w:w="2835" w:type="dxa"/>
            <w:vMerge w:val="restart"/>
            <w:vAlign w:val="center"/>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cs="v4.2.0"/>
                <w:b/>
                <w:sz w:val="18"/>
                <w:highlight w:val="lightGray"/>
                <w:lang w:eastAsia="ko-KR"/>
              </w:rPr>
            </w:pPr>
            <w:r w:rsidRPr="0016397C">
              <w:rPr>
                <w:rFonts w:ascii="Arial" w:eastAsia="宋体" w:hAnsi="Arial" w:cs="v4.2.0"/>
                <w:b/>
                <w:sz w:val="18"/>
                <w:highlight w:val="lightGray"/>
                <w:lang w:eastAsia="ko-KR"/>
              </w:rPr>
              <w:t>Operating bands</w:t>
            </w:r>
          </w:p>
        </w:tc>
        <w:tc>
          <w:tcPr>
            <w:tcW w:w="2268" w:type="dxa"/>
            <w:gridSpan w:val="2"/>
            <w:vAlign w:val="center"/>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cs="v4.2.0"/>
                <w:b/>
                <w:sz w:val="18"/>
                <w:highlight w:val="lightGray"/>
                <w:lang w:eastAsia="ko-KR"/>
              </w:rPr>
            </w:pPr>
            <w:r w:rsidRPr="0016397C">
              <w:rPr>
                <w:rFonts w:ascii="Arial" w:eastAsia="宋体" w:hAnsi="Arial" w:cs="v4.2.0"/>
                <w:b/>
                <w:sz w:val="18"/>
                <w:highlight w:val="lightGray"/>
                <w:lang w:eastAsia="ko-KR"/>
              </w:rPr>
              <w:t>Io [dBm</w:t>
            </w:r>
            <w:r w:rsidRPr="0016397C">
              <w:rPr>
                <w:rFonts w:ascii="Arial" w:eastAsia="宋体" w:hAnsi="Arial"/>
                <w:b/>
                <w:sz w:val="18"/>
                <w:highlight w:val="lightGray"/>
                <w:lang w:eastAsia="ko-KR"/>
              </w:rPr>
              <w:t>/3,84 [MHz</w:t>
            </w:r>
            <w:r w:rsidRPr="0016397C">
              <w:rPr>
                <w:rFonts w:ascii="Arial" w:eastAsia="宋体" w:hAnsi="Arial" w:cs="v4.2.0"/>
                <w:b/>
                <w:sz w:val="18"/>
                <w:highlight w:val="lightGray"/>
                <w:lang w:eastAsia="ko-KR"/>
              </w:rPr>
              <w:t>]</w:t>
            </w:r>
          </w:p>
        </w:tc>
      </w:tr>
      <w:tr w:rsidR="0016397C" w:rsidRPr="0016397C" w:rsidTr="0013525D">
        <w:tblPrEx>
          <w:tblCellMar>
            <w:top w:w="0" w:type="dxa"/>
            <w:bottom w:w="0" w:type="dxa"/>
          </w:tblCellMar>
        </w:tblPrEx>
        <w:trPr>
          <w:cantSplit/>
          <w:trHeight w:val="207"/>
        </w:trPr>
        <w:tc>
          <w:tcPr>
            <w:tcW w:w="1446" w:type="dxa"/>
            <w:vMerge/>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cs="v4.2.0"/>
                <w:b/>
                <w:sz w:val="18"/>
                <w:highlight w:val="lightGray"/>
                <w:lang w:eastAsia="ko-KR"/>
              </w:rPr>
            </w:pPr>
          </w:p>
        </w:tc>
        <w:tc>
          <w:tcPr>
            <w:tcW w:w="1984" w:type="dxa"/>
            <w:vMerge/>
            <w:vAlign w:val="center"/>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cs="v4.2.0"/>
                <w:b/>
                <w:sz w:val="18"/>
                <w:highlight w:val="lightGray"/>
                <w:lang w:eastAsia="ko-KR"/>
              </w:rPr>
            </w:pPr>
          </w:p>
        </w:tc>
        <w:tc>
          <w:tcPr>
            <w:tcW w:w="993" w:type="dxa"/>
            <w:vMerge/>
            <w:vAlign w:val="center"/>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cs="v4.2.0"/>
                <w:b/>
                <w:sz w:val="18"/>
                <w:highlight w:val="lightGray"/>
                <w:lang w:eastAsia="ko-KR"/>
              </w:rPr>
            </w:pPr>
          </w:p>
        </w:tc>
        <w:tc>
          <w:tcPr>
            <w:tcW w:w="2835" w:type="dxa"/>
            <w:vMerge/>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cs="v4.2.0"/>
                <w:b/>
                <w:sz w:val="18"/>
                <w:highlight w:val="lightGray"/>
                <w:lang w:eastAsia="ko-KR"/>
              </w:rPr>
            </w:pPr>
          </w:p>
        </w:tc>
        <w:tc>
          <w:tcPr>
            <w:tcW w:w="1134"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cs="v4.2.0"/>
                <w:b/>
                <w:sz w:val="18"/>
                <w:highlight w:val="lightGray"/>
                <w:lang w:eastAsia="ko-KR"/>
              </w:rPr>
            </w:pPr>
            <w:r w:rsidRPr="0016397C">
              <w:rPr>
                <w:rFonts w:ascii="Arial" w:eastAsia="宋体" w:hAnsi="Arial" w:cs="v4.2.0"/>
                <w:b/>
                <w:sz w:val="18"/>
                <w:highlight w:val="lightGray"/>
                <w:lang w:eastAsia="ko-KR"/>
              </w:rPr>
              <w:t xml:space="preserve">Minimum Io </w:t>
            </w:r>
          </w:p>
        </w:tc>
        <w:tc>
          <w:tcPr>
            <w:tcW w:w="1134"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cs="v4.2.0"/>
                <w:b/>
                <w:sz w:val="18"/>
                <w:highlight w:val="lightGray"/>
                <w:lang w:eastAsia="ko-KR"/>
              </w:rPr>
            </w:pPr>
            <w:r w:rsidRPr="0016397C">
              <w:rPr>
                <w:rFonts w:ascii="Arial" w:eastAsia="宋体" w:hAnsi="Arial" w:cs="v4.2.0"/>
                <w:b/>
                <w:sz w:val="18"/>
                <w:highlight w:val="lightGray"/>
                <w:lang w:eastAsia="ko-KR"/>
              </w:rPr>
              <w:t>Maximum Io</w:t>
            </w:r>
          </w:p>
        </w:tc>
      </w:tr>
      <w:tr w:rsidR="0016397C" w:rsidRPr="0016397C" w:rsidTr="0013525D">
        <w:tblPrEx>
          <w:tblCellMar>
            <w:top w:w="0" w:type="dxa"/>
            <w:bottom w:w="0" w:type="dxa"/>
          </w:tblCellMar>
        </w:tblPrEx>
        <w:trPr>
          <w:cantSplit/>
          <w:trHeight w:val="411"/>
        </w:trPr>
        <w:tc>
          <w:tcPr>
            <w:tcW w:w="1446" w:type="dxa"/>
            <w:vMerge w:val="restart"/>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r w:rsidRPr="0016397C">
              <w:rPr>
                <w:rFonts w:ascii="Arial" w:eastAsia="宋体" w:hAnsi="Arial"/>
                <w:sz w:val="18"/>
                <w:highlight w:val="lightGray"/>
                <w:lang w:eastAsia="ko-KR"/>
              </w:rPr>
              <w:t>CPICH_Ec/Io</w:t>
            </w:r>
          </w:p>
        </w:tc>
        <w:tc>
          <w:tcPr>
            <w:tcW w:w="1984" w:type="dxa"/>
            <w:vMerge w:val="restart"/>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r w:rsidRPr="0016397C">
              <w:rPr>
                <w:rFonts w:ascii="Arial" w:eastAsia="宋体" w:hAnsi="Arial"/>
                <w:sz w:val="18"/>
                <w:highlight w:val="lightGray"/>
                <w:lang w:eastAsia="ko-KR"/>
              </w:rPr>
              <w:sym w:font="Symbol" w:char="F0B1"/>
            </w:r>
            <w:r w:rsidRPr="0016397C">
              <w:rPr>
                <w:rFonts w:ascii="Arial" w:eastAsia="宋体" w:hAnsi="Arial"/>
                <w:sz w:val="18"/>
                <w:highlight w:val="lightGray"/>
                <w:lang w:eastAsia="ko-KR"/>
              </w:rPr>
              <w:t xml:space="preserve"> 1.5 for </w:t>
            </w:r>
            <w:r w:rsidRPr="0016397C">
              <w:rPr>
                <w:rFonts w:ascii="Arial" w:eastAsia="宋体" w:hAnsi="Arial"/>
                <w:sz w:val="18"/>
                <w:highlight w:val="lightGray"/>
                <w:lang w:eastAsia="ko-KR"/>
              </w:rPr>
              <w:noBreakHyphen/>
              <w:t xml:space="preserve">14 </w:t>
            </w:r>
            <w:r w:rsidRPr="0016397C">
              <w:rPr>
                <w:rFonts w:ascii="Arial" w:eastAsia="宋体" w:hAnsi="Arial"/>
                <w:sz w:val="18"/>
                <w:highlight w:val="lightGray"/>
                <w:lang w:eastAsia="ko-KR"/>
              </w:rPr>
              <w:br/>
            </w:r>
            <w:r w:rsidRPr="0016397C">
              <w:rPr>
                <w:rFonts w:ascii="Arial" w:eastAsia="宋体" w:hAnsi="Arial"/>
                <w:sz w:val="18"/>
                <w:highlight w:val="lightGray"/>
                <w:lang w:eastAsia="ko-KR"/>
              </w:rPr>
              <w:sym w:font="Symbol" w:char="F0A3"/>
            </w:r>
            <w:r w:rsidRPr="0016397C">
              <w:rPr>
                <w:rFonts w:ascii="Arial" w:eastAsia="宋体" w:hAnsi="Arial"/>
                <w:sz w:val="18"/>
                <w:highlight w:val="lightGray"/>
                <w:lang w:eastAsia="ko-KR"/>
              </w:rPr>
              <w:t xml:space="preserve"> </w:t>
            </w:r>
            <w:r w:rsidRPr="0016397C">
              <w:rPr>
                <w:rFonts w:ascii="Arial" w:eastAsia="宋体" w:hAnsi="Arial"/>
                <w:sz w:val="18"/>
                <w:highlight w:val="lightGray"/>
                <w:lang w:eastAsia="ko-KR"/>
              </w:rPr>
              <w:br/>
              <w:t xml:space="preserve">CPICH Ec/Io </w:t>
            </w:r>
            <w:r w:rsidRPr="0016397C">
              <w:rPr>
                <w:rFonts w:ascii="Arial" w:eastAsia="宋体" w:hAnsi="Arial"/>
                <w:sz w:val="18"/>
                <w:highlight w:val="yellow"/>
                <w:lang w:eastAsia="ko-KR"/>
              </w:rPr>
              <w:sym w:font="Symbol" w:char="F0B1"/>
            </w:r>
            <w:r w:rsidRPr="0016397C">
              <w:rPr>
                <w:rFonts w:ascii="Arial" w:eastAsia="宋体" w:hAnsi="Arial"/>
                <w:sz w:val="18"/>
                <w:highlight w:val="yellow"/>
                <w:lang w:eastAsia="ko-KR"/>
              </w:rPr>
              <w:t xml:space="preserve"> 2 for </w:t>
            </w:r>
            <w:r w:rsidRPr="0016397C">
              <w:rPr>
                <w:rFonts w:ascii="Arial" w:eastAsia="宋体" w:hAnsi="Arial"/>
                <w:sz w:val="18"/>
                <w:highlight w:val="yellow"/>
                <w:lang w:eastAsia="ko-KR"/>
              </w:rPr>
              <w:noBreakHyphen/>
              <w:t xml:space="preserve">16 </w:t>
            </w:r>
            <w:r w:rsidRPr="0016397C">
              <w:rPr>
                <w:rFonts w:ascii="Arial" w:eastAsia="宋体" w:hAnsi="Arial"/>
                <w:sz w:val="18"/>
                <w:highlight w:val="yellow"/>
                <w:lang w:eastAsia="ko-KR"/>
              </w:rPr>
              <w:br/>
            </w:r>
            <w:r w:rsidRPr="0016397C">
              <w:rPr>
                <w:rFonts w:ascii="Arial" w:eastAsia="宋体" w:hAnsi="Arial"/>
                <w:sz w:val="18"/>
                <w:highlight w:val="yellow"/>
                <w:lang w:eastAsia="ko-KR"/>
              </w:rPr>
              <w:sym w:font="Symbol" w:char="F0A3"/>
            </w:r>
            <w:r w:rsidRPr="0016397C">
              <w:rPr>
                <w:rFonts w:ascii="Arial" w:eastAsia="宋体" w:hAnsi="Arial"/>
                <w:sz w:val="18"/>
                <w:highlight w:val="yellow"/>
                <w:lang w:eastAsia="ko-KR"/>
              </w:rPr>
              <w:t xml:space="preserve"> </w:t>
            </w:r>
            <w:r w:rsidRPr="0016397C">
              <w:rPr>
                <w:rFonts w:ascii="Arial" w:eastAsia="宋体" w:hAnsi="Arial"/>
                <w:sz w:val="18"/>
                <w:highlight w:val="yellow"/>
                <w:lang w:eastAsia="ko-KR"/>
              </w:rPr>
              <w:br/>
              <w:t xml:space="preserve">CPICH Ec/Io </w:t>
            </w:r>
            <w:r w:rsidRPr="0016397C">
              <w:rPr>
                <w:rFonts w:ascii="Arial" w:eastAsia="宋体" w:hAnsi="Arial"/>
                <w:sz w:val="18"/>
                <w:highlight w:val="yellow"/>
                <w:lang w:eastAsia="ko-KR"/>
              </w:rPr>
              <w:br/>
              <w:t xml:space="preserve">&lt; </w:t>
            </w:r>
            <w:r w:rsidRPr="0016397C">
              <w:rPr>
                <w:rFonts w:ascii="Arial" w:eastAsia="宋体" w:hAnsi="Arial"/>
                <w:sz w:val="18"/>
                <w:highlight w:val="yellow"/>
                <w:lang w:eastAsia="ko-KR"/>
              </w:rPr>
              <w:br/>
              <w:t>-14</w:t>
            </w:r>
            <w:r w:rsidRPr="0016397C">
              <w:rPr>
                <w:rFonts w:ascii="Arial" w:eastAsia="宋体" w:hAnsi="Arial"/>
                <w:sz w:val="18"/>
                <w:highlight w:val="lightGray"/>
                <w:lang w:eastAsia="ko-KR"/>
              </w:rPr>
              <w:t xml:space="preserve"> </w:t>
            </w:r>
            <w:r w:rsidRPr="0016397C">
              <w:rPr>
                <w:rFonts w:ascii="Arial" w:eastAsia="宋体" w:hAnsi="Arial"/>
                <w:sz w:val="18"/>
                <w:highlight w:val="lightGray"/>
                <w:lang w:eastAsia="ko-KR"/>
              </w:rPr>
              <w:sym w:font="Symbol" w:char="F0B1"/>
            </w:r>
            <w:r w:rsidRPr="0016397C">
              <w:rPr>
                <w:rFonts w:ascii="Arial" w:eastAsia="宋体" w:hAnsi="Arial"/>
                <w:sz w:val="18"/>
                <w:highlight w:val="lightGray"/>
                <w:lang w:eastAsia="ko-KR"/>
              </w:rPr>
              <w:t xml:space="preserve"> 3 for </w:t>
            </w:r>
            <w:r w:rsidRPr="0016397C">
              <w:rPr>
                <w:rFonts w:ascii="Arial" w:eastAsia="宋体" w:hAnsi="Arial"/>
                <w:sz w:val="18"/>
                <w:highlight w:val="lightGray"/>
                <w:lang w:eastAsia="ko-KR"/>
              </w:rPr>
              <w:noBreakHyphen/>
              <w:t xml:space="preserve">20 </w:t>
            </w:r>
            <w:r w:rsidRPr="0016397C">
              <w:rPr>
                <w:rFonts w:ascii="Arial" w:eastAsia="宋体" w:hAnsi="Arial"/>
                <w:sz w:val="18"/>
                <w:highlight w:val="lightGray"/>
                <w:lang w:eastAsia="ko-KR"/>
              </w:rPr>
              <w:br/>
            </w:r>
            <w:r w:rsidRPr="0016397C">
              <w:rPr>
                <w:rFonts w:ascii="Arial" w:eastAsia="宋体" w:hAnsi="Arial"/>
                <w:sz w:val="18"/>
                <w:highlight w:val="lightGray"/>
                <w:lang w:eastAsia="ko-KR"/>
              </w:rPr>
              <w:sym w:font="Symbol" w:char="F0A3"/>
            </w:r>
            <w:r w:rsidRPr="0016397C">
              <w:rPr>
                <w:rFonts w:ascii="Arial" w:eastAsia="宋体" w:hAnsi="Arial"/>
                <w:sz w:val="18"/>
                <w:highlight w:val="lightGray"/>
                <w:lang w:eastAsia="ko-KR"/>
              </w:rPr>
              <w:t xml:space="preserve"> </w:t>
            </w:r>
            <w:r w:rsidRPr="0016397C">
              <w:rPr>
                <w:rFonts w:ascii="Arial" w:eastAsia="宋体" w:hAnsi="Arial"/>
                <w:sz w:val="18"/>
                <w:highlight w:val="lightGray"/>
                <w:lang w:eastAsia="ko-KR"/>
              </w:rPr>
              <w:br/>
              <w:t xml:space="preserve">CPICH Ec/Io </w:t>
            </w:r>
            <w:r w:rsidRPr="0016397C">
              <w:rPr>
                <w:rFonts w:ascii="Arial" w:eastAsia="宋体" w:hAnsi="Arial"/>
                <w:sz w:val="18"/>
                <w:highlight w:val="lightGray"/>
                <w:lang w:eastAsia="ko-KR"/>
              </w:rPr>
              <w:br/>
              <w:t xml:space="preserve">&lt; </w:t>
            </w:r>
            <w:r w:rsidRPr="0016397C">
              <w:rPr>
                <w:rFonts w:ascii="Arial" w:eastAsia="宋体" w:hAnsi="Arial"/>
                <w:sz w:val="18"/>
                <w:highlight w:val="lightGray"/>
                <w:lang w:eastAsia="ko-KR"/>
              </w:rPr>
              <w:br/>
              <w:t>-16</w:t>
            </w:r>
          </w:p>
        </w:tc>
        <w:tc>
          <w:tcPr>
            <w:tcW w:w="993" w:type="dxa"/>
            <w:vMerge w:val="restart"/>
            <w:vAlign w:val="center"/>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r w:rsidRPr="0016397C">
              <w:rPr>
                <w:rFonts w:ascii="Arial" w:eastAsia="宋体" w:hAnsi="Arial"/>
                <w:sz w:val="18"/>
                <w:highlight w:val="lightGray"/>
                <w:lang w:eastAsia="ko-KR"/>
              </w:rPr>
              <w:sym w:font="Symbol" w:char="F0B1"/>
            </w:r>
            <w:r w:rsidRPr="0016397C">
              <w:rPr>
                <w:rFonts w:ascii="Arial" w:eastAsia="宋体" w:hAnsi="Arial"/>
                <w:sz w:val="18"/>
                <w:highlight w:val="lightGray"/>
                <w:lang w:eastAsia="ko-KR"/>
              </w:rPr>
              <w:t xml:space="preserve"> 3</w:t>
            </w:r>
          </w:p>
        </w:tc>
        <w:tc>
          <w:tcPr>
            <w:tcW w:w="2835"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r w:rsidRPr="0016397C">
              <w:rPr>
                <w:rFonts w:ascii="Arial" w:eastAsia="宋体" w:hAnsi="Arial" w:cs="v5.0.0"/>
                <w:sz w:val="18"/>
                <w:highlight w:val="lightGray"/>
                <w:lang w:eastAsia="ko-KR"/>
              </w:rPr>
              <w:t>I, IV, VI, X, XI, XIX, XXI and XXXII</w:t>
            </w:r>
          </w:p>
        </w:tc>
        <w:tc>
          <w:tcPr>
            <w:tcW w:w="1134"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r w:rsidRPr="0016397C">
              <w:rPr>
                <w:rFonts w:ascii="Arial" w:eastAsia="宋体" w:hAnsi="Arial"/>
                <w:sz w:val="18"/>
                <w:highlight w:val="lightGray"/>
                <w:lang w:eastAsia="ko-KR"/>
              </w:rPr>
              <w:t>-94</w:t>
            </w:r>
          </w:p>
        </w:tc>
        <w:tc>
          <w:tcPr>
            <w:tcW w:w="1134"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r w:rsidRPr="0016397C">
              <w:rPr>
                <w:rFonts w:ascii="Arial" w:eastAsia="宋体" w:hAnsi="Arial"/>
                <w:sz w:val="18"/>
                <w:highlight w:val="lightGray"/>
                <w:lang w:eastAsia="ko-KR"/>
              </w:rPr>
              <w:t>-50</w:t>
            </w:r>
          </w:p>
        </w:tc>
      </w:tr>
      <w:tr w:rsidR="0016397C" w:rsidRPr="0016397C" w:rsidTr="0013525D">
        <w:tblPrEx>
          <w:tblCellMar>
            <w:top w:w="0" w:type="dxa"/>
            <w:bottom w:w="0" w:type="dxa"/>
          </w:tblCellMar>
        </w:tblPrEx>
        <w:trPr>
          <w:cantSplit/>
          <w:trHeight w:val="415"/>
        </w:trPr>
        <w:tc>
          <w:tcPr>
            <w:tcW w:w="1446" w:type="dxa"/>
            <w:vMerge/>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p>
        </w:tc>
        <w:tc>
          <w:tcPr>
            <w:tcW w:w="1984" w:type="dxa"/>
            <w:vMerge/>
            <w:vAlign w:val="center"/>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p>
        </w:tc>
        <w:tc>
          <w:tcPr>
            <w:tcW w:w="993" w:type="dxa"/>
            <w:vMerge/>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p>
        </w:tc>
        <w:tc>
          <w:tcPr>
            <w:tcW w:w="2835"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r w:rsidRPr="0016397C">
              <w:rPr>
                <w:rFonts w:ascii="Arial" w:eastAsia="宋体" w:hAnsi="Arial" w:cs="v5.0.0"/>
                <w:sz w:val="18"/>
                <w:highlight w:val="lightGray"/>
                <w:lang w:eastAsia="ko-KR"/>
              </w:rPr>
              <w:t>II, V and VII</w:t>
            </w:r>
          </w:p>
        </w:tc>
        <w:tc>
          <w:tcPr>
            <w:tcW w:w="1134"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r w:rsidRPr="0016397C">
              <w:rPr>
                <w:rFonts w:ascii="Arial" w:eastAsia="宋体" w:hAnsi="Arial"/>
                <w:sz w:val="18"/>
                <w:highlight w:val="lightGray"/>
                <w:lang w:eastAsia="ko-KR"/>
              </w:rPr>
              <w:t>-92</w:t>
            </w:r>
          </w:p>
        </w:tc>
        <w:tc>
          <w:tcPr>
            <w:tcW w:w="1134"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r w:rsidRPr="0016397C">
              <w:rPr>
                <w:rFonts w:ascii="Arial" w:eastAsia="宋体" w:hAnsi="Arial"/>
                <w:sz w:val="18"/>
                <w:highlight w:val="lightGray"/>
                <w:lang w:eastAsia="ko-KR"/>
              </w:rPr>
              <w:t>-50</w:t>
            </w:r>
          </w:p>
        </w:tc>
      </w:tr>
      <w:tr w:rsidR="0016397C" w:rsidRPr="0016397C" w:rsidTr="0013525D">
        <w:tblPrEx>
          <w:tblCellMar>
            <w:top w:w="0" w:type="dxa"/>
            <w:bottom w:w="0" w:type="dxa"/>
          </w:tblCellMar>
        </w:tblPrEx>
        <w:trPr>
          <w:cantSplit/>
          <w:trHeight w:val="422"/>
        </w:trPr>
        <w:tc>
          <w:tcPr>
            <w:tcW w:w="1446" w:type="dxa"/>
            <w:vMerge/>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p>
        </w:tc>
        <w:tc>
          <w:tcPr>
            <w:tcW w:w="1984" w:type="dxa"/>
            <w:vMerge/>
            <w:vAlign w:val="center"/>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p>
        </w:tc>
        <w:tc>
          <w:tcPr>
            <w:tcW w:w="993" w:type="dxa"/>
            <w:vMerge/>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p>
        </w:tc>
        <w:tc>
          <w:tcPr>
            <w:tcW w:w="2835"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yellow"/>
                <w:lang w:eastAsia="ko-KR"/>
              </w:rPr>
            </w:pPr>
            <w:r w:rsidRPr="0016397C">
              <w:rPr>
                <w:rFonts w:ascii="Arial" w:eastAsia="宋体" w:hAnsi="Arial" w:cs="v4.2.0"/>
                <w:sz w:val="18"/>
                <w:highlight w:val="yellow"/>
                <w:lang w:eastAsia="ko-KR"/>
              </w:rPr>
              <w:t>XXV and XXVI</w:t>
            </w:r>
          </w:p>
        </w:tc>
        <w:tc>
          <w:tcPr>
            <w:tcW w:w="1134"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yellow"/>
                <w:lang w:eastAsia="ko-KR"/>
              </w:rPr>
            </w:pPr>
            <w:r w:rsidRPr="0016397C">
              <w:rPr>
                <w:rFonts w:ascii="Arial" w:eastAsia="宋体" w:hAnsi="Arial"/>
                <w:sz w:val="18"/>
                <w:highlight w:val="yellow"/>
                <w:lang w:eastAsia="ko-KR"/>
              </w:rPr>
              <w:t>-90.5</w:t>
            </w:r>
          </w:p>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yellow"/>
                <w:lang w:eastAsia="ko-KR"/>
              </w:rPr>
            </w:pPr>
            <w:r w:rsidRPr="0016397C">
              <w:rPr>
                <w:rFonts w:ascii="Arial" w:eastAsia="宋体" w:hAnsi="Arial"/>
                <w:sz w:val="18"/>
                <w:highlight w:val="yellow"/>
                <w:lang w:eastAsia="ko-KR"/>
              </w:rPr>
              <w:t>(Note 1)</w:t>
            </w:r>
          </w:p>
        </w:tc>
        <w:tc>
          <w:tcPr>
            <w:tcW w:w="1134"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yellow"/>
                <w:lang w:eastAsia="ko-KR"/>
              </w:rPr>
            </w:pPr>
            <w:r w:rsidRPr="0016397C">
              <w:rPr>
                <w:rFonts w:ascii="Arial" w:eastAsia="宋体" w:hAnsi="Arial"/>
                <w:sz w:val="18"/>
                <w:highlight w:val="yellow"/>
                <w:lang w:eastAsia="ko-KR"/>
              </w:rPr>
              <w:t>-50</w:t>
            </w:r>
          </w:p>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yellow"/>
                <w:lang w:eastAsia="ko-KR"/>
              </w:rPr>
            </w:pPr>
          </w:p>
        </w:tc>
      </w:tr>
      <w:tr w:rsidR="0016397C" w:rsidRPr="0016397C" w:rsidTr="0013525D">
        <w:tblPrEx>
          <w:tblCellMar>
            <w:top w:w="0" w:type="dxa"/>
            <w:bottom w:w="0" w:type="dxa"/>
          </w:tblCellMar>
        </w:tblPrEx>
        <w:trPr>
          <w:cantSplit/>
          <w:trHeight w:val="430"/>
        </w:trPr>
        <w:tc>
          <w:tcPr>
            <w:tcW w:w="1446" w:type="dxa"/>
            <w:vMerge/>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p>
        </w:tc>
        <w:tc>
          <w:tcPr>
            <w:tcW w:w="1984" w:type="dxa"/>
            <w:vMerge/>
            <w:vAlign w:val="center"/>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p>
        </w:tc>
        <w:tc>
          <w:tcPr>
            <w:tcW w:w="993" w:type="dxa"/>
            <w:vMerge/>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p>
        </w:tc>
        <w:tc>
          <w:tcPr>
            <w:tcW w:w="2835"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r w:rsidRPr="0016397C">
              <w:rPr>
                <w:rFonts w:ascii="Arial" w:eastAsia="宋体" w:hAnsi="Arial" w:cs="v5.0.0"/>
                <w:sz w:val="18"/>
                <w:highlight w:val="lightGray"/>
                <w:lang w:eastAsia="ko-KR"/>
              </w:rPr>
              <w:t>III, VIII, XII, XIII, XIV, XX and XXII</w:t>
            </w:r>
          </w:p>
        </w:tc>
        <w:tc>
          <w:tcPr>
            <w:tcW w:w="1134"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r w:rsidRPr="0016397C">
              <w:rPr>
                <w:rFonts w:ascii="Arial" w:eastAsia="宋体" w:hAnsi="Arial"/>
                <w:sz w:val="18"/>
                <w:highlight w:val="lightGray"/>
                <w:lang w:eastAsia="ko-KR"/>
              </w:rPr>
              <w:t>-91</w:t>
            </w:r>
          </w:p>
        </w:tc>
        <w:tc>
          <w:tcPr>
            <w:tcW w:w="1134"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r w:rsidRPr="0016397C">
              <w:rPr>
                <w:rFonts w:ascii="Arial" w:eastAsia="宋体" w:hAnsi="Arial"/>
                <w:sz w:val="18"/>
                <w:highlight w:val="lightGray"/>
                <w:lang w:eastAsia="ko-KR"/>
              </w:rPr>
              <w:t>-50</w:t>
            </w:r>
          </w:p>
        </w:tc>
      </w:tr>
      <w:tr w:rsidR="0016397C" w:rsidRPr="0016397C" w:rsidTr="0013525D">
        <w:tblPrEx>
          <w:tblCellMar>
            <w:top w:w="0" w:type="dxa"/>
            <w:bottom w:w="0" w:type="dxa"/>
          </w:tblCellMar>
        </w:tblPrEx>
        <w:trPr>
          <w:cantSplit/>
          <w:trHeight w:val="271"/>
        </w:trPr>
        <w:tc>
          <w:tcPr>
            <w:tcW w:w="1446" w:type="dxa"/>
            <w:vMerge/>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p>
        </w:tc>
        <w:tc>
          <w:tcPr>
            <w:tcW w:w="1984" w:type="dxa"/>
            <w:vMerge/>
            <w:vAlign w:val="center"/>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p>
        </w:tc>
        <w:tc>
          <w:tcPr>
            <w:tcW w:w="993" w:type="dxa"/>
            <w:vMerge/>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p>
        </w:tc>
        <w:tc>
          <w:tcPr>
            <w:tcW w:w="2835"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r w:rsidRPr="0016397C">
              <w:rPr>
                <w:rFonts w:ascii="Arial" w:eastAsia="宋体" w:hAnsi="Arial"/>
                <w:sz w:val="18"/>
                <w:highlight w:val="lightGray"/>
                <w:lang w:eastAsia="ko-KR"/>
              </w:rPr>
              <w:t>IX</w:t>
            </w:r>
          </w:p>
        </w:tc>
        <w:tc>
          <w:tcPr>
            <w:tcW w:w="1134"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r w:rsidRPr="0016397C">
              <w:rPr>
                <w:rFonts w:ascii="Arial" w:eastAsia="宋体" w:hAnsi="Arial"/>
                <w:sz w:val="18"/>
                <w:highlight w:val="lightGray"/>
                <w:lang w:eastAsia="ko-KR"/>
              </w:rPr>
              <w:t>-93</w:t>
            </w:r>
          </w:p>
        </w:tc>
        <w:tc>
          <w:tcPr>
            <w:tcW w:w="1134" w:type="dxa"/>
          </w:tcPr>
          <w:p w:rsidR="0016397C" w:rsidRPr="0016397C" w:rsidRDefault="0016397C" w:rsidP="0016397C">
            <w:pPr>
              <w:keepNext/>
              <w:keepLines/>
              <w:overflowPunct w:val="0"/>
              <w:autoSpaceDE w:val="0"/>
              <w:autoSpaceDN w:val="0"/>
              <w:adjustRightInd w:val="0"/>
              <w:spacing w:after="0"/>
              <w:jc w:val="center"/>
              <w:textAlignment w:val="baseline"/>
              <w:rPr>
                <w:rFonts w:ascii="Arial" w:eastAsia="宋体" w:hAnsi="Arial"/>
                <w:sz w:val="18"/>
                <w:highlight w:val="lightGray"/>
                <w:lang w:eastAsia="ko-KR"/>
              </w:rPr>
            </w:pPr>
            <w:r w:rsidRPr="0016397C">
              <w:rPr>
                <w:rFonts w:ascii="Arial" w:eastAsia="宋体" w:hAnsi="Arial"/>
                <w:sz w:val="18"/>
                <w:highlight w:val="lightGray"/>
                <w:lang w:eastAsia="ko-KR"/>
              </w:rPr>
              <w:t>-50</w:t>
            </w:r>
          </w:p>
        </w:tc>
      </w:tr>
      <w:tr w:rsidR="0016397C" w:rsidRPr="0016397C" w:rsidTr="0013525D">
        <w:tblPrEx>
          <w:tblCellMar>
            <w:top w:w="0" w:type="dxa"/>
            <w:bottom w:w="0" w:type="dxa"/>
          </w:tblCellMar>
        </w:tblPrEx>
        <w:trPr>
          <w:cantSplit/>
        </w:trPr>
        <w:tc>
          <w:tcPr>
            <w:tcW w:w="9526" w:type="dxa"/>
            <w:gridSpan w:val="6"/>
          </w:tcPr>
          <w:p w:rsidR="0016397C" w:rsidRPr="0016397C" w:rsidRDefault="0016397C" w:rsidP="0016397C">
            <w:pPr>
              <w:keepNext/>
              <w:keepLines/>
              <w:overflowPunct w:val="0"/>
              <w:autoSpaceDE w:val="0"/>
              <w:autoSpaceDN w:val="0"/>
              <w:adjustRightInd w:val="0"/>
              <w:spacing w:after="0"/>
              <w:ind w:left="851" w:hanging="851"/>
              <w:textAlignment w:val="baseline"/>
              <w:rPr>
                <w:rFonts w:ascii="Arial" w:eastAsia="宋体" w:hAnsi="Arial"/>
                <w:sz w:val="18"/>
                <w:lang w:eastAsia="ko-KR"/>
              </w:rPr>
            </w:pPr>
            <w:r w:rsidRPr="0016397C">
              <w:rPr>
                <w:rFonts w:ascii="Arial" w:eastAsia="宋体" w:hAnsi="Arial"/>
                <w:sz w:val="18"/>
                <w:highlight w:val="lightGray"/>
                <w:lang w:eastAsia="ko-KR"/>
              </w:rPr>
              <w:t>NOTE 1:</w:t>
            </w:r>
            <w:r w:rsidRPr="0016397C">
              <w:rPr>
                <w:rFonts w:ascii="Arial" w:eastAsia="宋体" w:hAnsi="Arial"/>
                <w:sz w:val="18"/>
                <w:highlight w:val="lightGray"/>
                <w:lang w:eastAsia="ko-KR"/>
              </w:rPr>
              <w:tab/>
              <w:t xml:space="preserve">The minimum  Io is </w:t>
            </w:r>
            <w:r w:rsidRPr="0016397C">
              <w:rPr>
                <w:rFonts w:ascii="Arial" w:eastAsia="宋体" w:hAnsi="Arial" w:cs="v5.0.0"/>
                <w:sz w:val="18"/>
                <w:highlight w:val="lightGray"/>
                <w:lang w:eastAsia="ko-KR"/>
              </w:rPr>
              <w:t xml:space="preserve">-92 </w:t>
            </w:r>
            <w:r w:rsidRPr="0016397C">
              <w:rPr>
                <w:rFonts w:ascii="Arial" w:eastAsia="宋体" w:hAnsi="Arial" w:cs="v4.2.0"/>
                <w:sz w:val="18"/>
                <w:highlight w:val="lightGray"/>
                <w:lang w:eastAsia="ko-KR"/>
              </w:rPr>
              <w:t>dBm</w:t>
            </w:r>
            <w:r w:rsidRPr="0016397C">
              <w:rPr>
                <w:rFonts w:ascii="Arial" w:eastAsia="宋体" w:hAnsi="Arial"/>
                <w:sz w:val="18"/>
                <w:highlight w:val="lightGray"/>
                <w:lang w:eastAsia="ko-KR"/>
              </w:rPr>
              <w:t>/3.84 MHz when the carrier frequency of the assigned UTRA channel is within 869-894 MHz for the UE which supports both Band V and Band XXVI operating frequencies.</w:t>
            </w:r>
          </w:p>
        </w:tc>
      </w:tr>
    </w:tbl>
    <w:p w:rsidR="0016397C" w:rsidRPr="0016397C" w:rsidRDefault="0016397C" w:rsidP="0016397C">
      <w:pPr>
        <w:overflowPunct w:val="0"/>
        <w:autoSpaceDE w:val="0"/>
        <w:autoSpaceDN w:val="0"/>
        <w:adjustRightInd w:val="0"/>
        <w:textAlignment w:val="baseline"/>
        <w:rPr>
          <w:rFonts w:eastAsia="宋体" w:cs="v4.2.0"/>
          <w:lang w:eastAsia="ko-KR"/>
        </w:rPr>
      </w:pPr>
    </w:p>
    <w:p w:rsidR="00EF46BD" w:rsidRPr="00EF46BD" w:rsidRDefault="00EF46BD" w:rsidP="00EF46BD">
      <w:pPr>
        <w:keepNext/>
        <w:keepLines/>
        <w:overflowPunct w:val="0"/>
        <w:autoSpaceDE w:val="0"/>
        <w:autoSpaceDN w:val="0"/>
        <w:adjustRightInd w:val="0"/>
        <w:spacing w:before="180"/>
        <w:ind w:left="1134" w:hanging="1134"/>
        <w:textAlignment w:val="baseline"/>
        <w:outlineLvl w:val="1"/>
        <w:rPr>
          <w:rFonts w:ascii="Arial" w:eastAsia="宋体" w:hAnsi="Arial"/>
          <w:sz w:val="32"/>
          <w:highlight w:val="lightGray"/>
          <w:lang w:eastAsia="x-none"/>
        </w:rPr>
      </w:pPr>
      <w:bookmarkStart w:id="26" w:name="_Toc510646257"/>
      <w:r w:rsidRPr="00EF46BD">
        <w:rPr>
          <w:rFonts w:ascii="Arial" w:eastAsia="宋体" w:hAnsi="Arial"/>
          <w:sz w:val="32"/>
          <w:highlight w:val="lightGray"/>
          <w:lang w:eastAsia="x-none"/>
        </w:rPr>
        <w:t xml:space="preserve">B.3.6. Conditions for inter frequency </w:t>
      </w:r>
      <w:r w:rsidRPr="00EF46BD">
        <w:rPr>
          <w:rFonts w:ascii="Arial" w:eastAsia="宋体" w:hAnsi="Arial" w:cs="v4.2.0"/>
          <w:sz w:val="32"/>
          <w:highlight w:val="lightGray"/>
          <w:lang w:eastAsia="x-none"/>
        </w:rPr>
        <w:t>CPICH Ec/Io</w:t>
      </w:r>
      <w:r w:rsidRPr="00EF46BD">
        <w:rPr>
          <w:rFonts w:ascii="Arial" w:eastAsia="宋体" w:hAnsi="Arial"/>
          <w:sz w:val="32"/>
          <w:highlight w:val="lightGray"/>
          <w:lang w:eastAsia="x-none"/>
        </w:rPr>
        <w:t xml:space="preserve"> measurements accuracy</w:t>
      </w:r>
      <w:bookmarkEnd w:id="26"/>
    </w:p>
    <w:p w:rsidR="00EF46BD" w:rsidRPr="00EF46BD" w:rsidRDefault="00EF46BD" w:rsidP="00EF46BD">
      <w:pPr>
        <w:overflowPunct w:val="0"/>
        <w:autoSpaceDE w:val="0"/>
        <w:autoSpaceDN w:val="0"/>
        <w:adjustRightInd w:val="0"/>
        <w:textAlignment w:val="baseline"/>
        <w:rPr>
          <w:rFonts w:eastAsia="宋体"/>
          <w:highlight w:val="lightGray"/>
          <w:lang w:eastAsia="ko-KR"/>
        </w:rPr>
      </w:pPr>
      <w:r w:rsidRPr="00EF46BD">
        <w:rPr>
          <w:rFonts w:eastAsia="宋体"/>
          <w:highlight w:val="lightGray"/>
          <w:lang w:eastAsia="ko-KR"/>
        </w:rPr>
        <w:t>This section defines the inter frequency CPICH RSCP applicable for a corresponding operating band.</w:t>
      </w:r>
    </w:p>
    <w:p w:rsidR="00EF46BD" w:rsidRPr="00EF46BD" w:rsidRDefault="00EF46BD" w:rsidP="00EF46BD">
      <w:pPr>
        <w:overflowPunct w:val="0"/>
        <w:autoSpaceDE w:val="0"/>
        <w:autoSpaceDN w:val="0"/>
        <w:adjustRightInd w:val="0"/>
        <w:textAlignment w:val="baseline"/>
        <w:rPr>
          <w:rFonts w:eastAsia="宋体"/>
          <w:lang w:eastAsia="ko-KR"/>
        </w:rPr>
      </w:pPr>
      <w:r w:rsidRPr="00EF46BD">
        <w:rPr>
          <w:rFonts w:eastAsia="宋体"/>
          <w:highlight w:val="yellow"/>
          <w:lang w:eastAsia="ko-KR"/>
        </w:rPr>
        <w:t>The CPICH RSCP conditions for measurements accuracy of inter-frequency CPICH Ec/Io are defined in Table B.3.1-1</w:t>
      </w:r>
      <w:r w:rsidRPr="00EF46BD">
        <w:rPr>
          <w:rFonts w:eastAsia="宋体"/>
          <w:highlight w:val="lightGray"/>
          <w:lang w:eastAsia="ko-KR"/>
        </w:rPr>
        <w:t>.</w:t>
      </w:r>
    </w:p>
    <w:p w:rsidR="0016397C" w:rsidRDefault="0016397C" w:rsidP="00054E11">
      <w:pPr>
        <w:overflowPunct w:val="0"/>
        <w:autoSpaceDE w:val="0"/>
        <w:autoSpaceDN w:val="0"/>
        <w:adjustRightInd w:val="0"/>
        <w:textAlignment w:val="baseline"/>
        <w:rPr>
          <w:rFonts w:eastAsia="Times New Roman"/>
          <w:lang w:eastAsia="en-GB"/>
        </w:rPr>
      </w:pPr>
    </w:p>
    <w:p w:rsidR="00EF46BD" w:rsidRPr="00EF46BD" w:rsidRDefault="00EF46BD" w:rsidP="00EF46BD">
      <w:pPr>
        <w:keepNext/>
        <w:keepLines/>
        <w:overflowPunct w:val="0"/>
        <w:autoSpaceDE w:val="0"/>
        <w:autoSpaceDN w:val="0"/>
        <w:adjustRightInd w:val="0"/>
        <w:spacing w:before="180"/>
        <w:ind w:left="1134" w:hanging="1134"/>
        <w:textAlignment w:val="baseline"/>
        <w:outlineLvl w:val="1"/>
        <w:rPr>
          <w:rFonts w:ascii="Arial" w:eastAsia="宋体" w:hAnsi="Arial"/>
          <w:sz w:val="32"/>
          <w:highlight w:val="lightGray"/>
          <w:lang w:eastAsia="x-none"/>
        </w:rPr>
      </w:pPr>
      <w:bookmarkStart w:id="27" w:name="_Toc510646252"/>
      <w:r w:rsidRPr="00EF46BD">
        <w:rPr>
          <w:rFonts w:ascii="Arial" w:eastAsia="宋体" w:hAnsi="Arial"/>
          <w:sz w:val="32"/>
          <w:highlight w:val="lightGray"/>
          <w:lang w:eastAsia="x-none"/>
        </w:rPr>
        <w:t xml:space="preserve">B.3.1. Conditions for intra frequency </w:t>
      </w:r>
      <w:r w:rsidRPr="00EF46BD">
        <w:rPr>
          <w:rFonts w:ascii="Arial" w:eastAsia="宋体" w:hAnsi="Arial" w:cs="v4.2.0"/>
          <w:sz w:val="32"/>
          <w:highlight w:val="lightGray"/>
          <w:lang w:eastAsia="x-none"/>
        </w:rPr>
        <w:t>CPICH RSCP</w:t>
      </w:r>
      <w:r w:rsidRPr="00EF46BD">
        <w:rPr>
          <w:rFonts w:ascii="Arial" w:eastAsia="宋体" w:hAnsi="Arial"/>
          <w:sz w:val="32"/>
          <w:highlight w:val="lightGray"/>
          <w:lang w:eastAsia="x-none"/>
        </w:rPr>
        <w:t xml:space="preserve"> measurements accuracy</w:t>
      </w:r>
      <w:bookmarkEnd w:id="27"/>
    </w:p>
    <w:p w:rsidR="00EF46BD" w:rsidRPr="00EF46BD" w:rsidRDefault="00EF46BD" w:rsidP="00EF46BD">
      <w:pPr>
        <w:overflowPunct w:val="0"/>
        <w:autoSpaceDE w:val="0"/>
        <w:autoSpaceDN w:val="0"/>
        <w:adjustRightInd w:val="0"/>
        <w:textAlignment w:val="baseline"/>
        <w:rPr>
          <w:rFonts w:eastAsia="宋体"/>
          <w:highlight w:val="lightGray"/>
          <w:lang w:eastAsia="ko-KR"/>
        </w:rPr>
      </w:pPr>
      <w:r w:rsidRPr="00EF46BD">
        <w:rPr>
          <w:rFonts w:eastAsia="宋体"/>
          <w:highlight w:val="lightGray"/>
          <w:lang w:eastAsia="ko-KR"/>
        </w:rPr>
        <w:t>This section defines the intra frequency CPICH RSCP applicable for a corresponding operating band.</w:t>
      </w:r>
    </w:p>
    <w:p w:rsidR="00EF46BD" w:rsidRPr="00EF46BD" w:rsidRDefault="00EF46BD" w:rsidP="00EF46BD">
      <w:pPr>
        <w:overflowPunct w:val="0"/>
        <w:autoSpaceDE w:val="0"/>
        <w:autoSpaceDN w:val="0"/>
        <w:adjustRightInd w:val="0"/>
        <w:textAlignment w:val="baseline"/>
        <w:rPr>
          <w:rFonts w:eastAsia="宋体"/>
          <w:highlight w:val="lightGray"/>
          <w:lang w:eastAsia="ko-KR"/>
        </w:rPr>
      </w:pPr>
      <w:r w:rsidRPr="00EF46BD">
        <w:rPr>
          <w:rFonts w:eastAsia="宋体"/>
          <w:highlight w:val="lightGray"/>
          <w:lang w:eastAsia="ko-KR"/>
        </w:rPr>
        <w:t>The CPICH RSCP conditions for measurements accuracy of intra-frequency CPICH RSCP are defined in Table B.3.1-1</w:t>
      </w:r>
    </w:p>
    <w:p w:rsidR="00EF46BD" w:rsidRPr="00EF46BD" w:rsidRDefault="00EF46BD" w:rsidP="00EF46BD">
      <w:pPr>
        <w:keepNext/>
        <w:keepLines/>
        <w:overflowPunct w:val="0"/>
        <w:autoSpaceDE w:val="0"/>
        <w:autoSpaceDN w:val="0"/>
        <w:adjustRightInd w:val="0"/>
        <w:spacing w:before="60"/>
        <w:jc w:val="center"/>
        <w:textAlignment w:val="baseline"/>
        <w:outlineLvl w:val="0"/>
        <w:rPr>
          <w:rFonts w:ascii="Arial" w:eastAsia="宋体" w:hAnsi="Arial"/>
          <w:b/>
          <w:highlight w:val="lightGray"/>
          <w:lang w:eastAsia="x-none"/>
        </w:rPr>
      </w:pPr>
      <w:r w:rsidRPr="00EF46BD">
        <w:rPr>
          <w:rFonts w:ascii="Arial" w:eastAsia="宋体" w:hAnsi="Arial"/>
          <w:b/>
          <w:highlight w:val="lightGray"/>
          <w:lang w:eastAsia="x-none"/>
        </w:rPr>
        <w:t>Table B.3.1-1: Conditions for measurements of intra-frequency CPICH RSCP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276"/>
        <w:gridCol w:w="1418"/>
        <w:gridCol w:w="1417"/>
        <w:gridCol w:w="1276"/>
        <w:gridCol w:w="1276"/>
      </w:tblGrid>
      <w:tr w:rsidR="00EF46BD" w:rsidRPr="00EF46BD" w:rsidTr="0013525D">
        <w:trPr>
          <w:jc w:val="center"/>
        </w:trPr>
        <w:tc>
          <w:tcPr>
            <w:tcW w:w="1417" w:type="dxa"/>
            <w:vMerge w:val="restart"/>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b/>
                <w:sz w:val="18"/>
                <w:highlight w:val="lightGray"/>
              </w:rPr>
            </w:pPr>
            <w:r w:rsidRPr="00EF46BD">
              <w:rPr>
                <w:rFonts w:ascii="Arial" w:eastAsia="宋体" w:hAnsi="Arial" w:cs="Arial"/>
                <w:b/>
                <w:sz w:val="18"/>
                <w:highlight w:val="lightGray"/>
              </w:rPr>
              <w:t>Parameter</w:t>
            </w:r>
          </w:p>
        </w:tc>
        <w:tc>
          <w:tcPr>
            <w:tcW w:w="6663" w:type="dxa"/>
            <w:gridSpan w:val="5"/>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b/>
                <w:sz w:val="18"/>
                <w:highlight w:val="lightGray"/>
              </w:rPr>
            </w:pPr>
            <w:r w:rsidRPr="00EF46BD">
              <w:rPr>
                <w:rFonts w:ascii="Arial" w:eastAsia="宋体" w:hAnsi="Arial" w:cs="Arial"/>
                <w:b/>
                <w:sz w:val="18"/>
                <w:highlight w:val="lightGray"/>
              </w:rPr>
              <w:t>Conditions</w:t>
            </w:r>
          </w:p>
        </w:tc>
      </w:tr>
      <w:tr w:rsidR="00EF46BD" w:rsidRPr="00EF46BD" w:rsidTr="0013525D">
        <w:trPr>
          <w:jc w:val="center"/>
        </w:trPr>
        <w:tc>
          <w:tcPr>
            <w:tcW w:w="1417" w:type="dxa"/>
            <w:vMerge/>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b/>
                <w:sz w:val="18"/>
                <w:highlight w:val="lightGray"/>
              </w:rPr>
            </w:pPr>
          </w:p>
        </w:tc>
        <w:tc>
          <w:tcPr>
            <w:tcW w:w="1276"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b/>
                <w:sz w:val="18"/>
                <w:highlight w:val="lightGray"/>
              </w:rPr>
            </w:pPr>
            <w:r w:rsidRPr="00EF46BD">
              <w:rPr>
                <w:rFonts w:ascii="Arial" w:eastAsia="宋体" w:hAnsi="Arial" w:cs="Arial"/>
                <w:b/>
                <w:sz w:val="18"/>
                <w:highlight w:val="lightGray"/>
              </w:rPr>
              <w:t xml:space="preserve">Bands </w:t>
            </w:r>
          </w:p>
        </w:tc>
        <w:tc>
          <w:tcPr>
            <w:tcW w:w="1418"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b/>
                <w:sz w:val="18"/>
                <w:highlight w:val="lightGray"/>
              </w:rPr>
            </w:pPr>
            <w:r w:rsidRPr="00EF46BD">
              <w:rPr>
                <w:rFonts w:ascii="Arial" w:eastAsia="宋体" w:hAnsi="Arial" w:cs="Arial"/>
                <w:b/>
                <w:sz w:val="18"/>
                <w:highlight w:val="lightGray"/>
              </w:rPr>
              <w:t xml:space="preserve">Bands </w:t>
            </w:r>
          </w:p>
        </w:tc>
        <w:tc>
          <w:tcPr>
            <w:tcW w:w="1417"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Arial"/>
                <w:b/>
                <w:sz w:val="18"/>
                <w:highlight w:val="lightGray"/>
              </w:rPr>
            </w:pPr>
            <w:r w:rsidRPr="00EF46BD">
              <w:rPr>
                <w:rFonts w:ascii="Arial" w:eastAsia="宋体" w:hAnsi="Arial" w:cs="Arial"/>
                <w:b/>
                <w:sz w:val="18"/>
                <w:highlight w:val="lightGray"/>
              </w:rPr>
              <w:t xml:space="preserve">Bands </w:t>
            </w:r>
          </w:p>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b/>
                <w:sz w:val="18"/>
                <w:highlight w:val="lightGray"/>
              </w:rPr>
            </w:pPr>
          </w:p>
        </w:tc>
        <w:tc>
          <w:tcPr>
            <w:tcW w:w="1276"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Arial"/>
                <w:b/>
                <w:sz w:val="18"/>
                <w:highlight w:val="lightGray"/>
              </w:rPr>
            </w:pPr>
            <w:r w:rsidRPr="00EF46BD">
              <w:rPr>
                <w:rFonts w:ascii="Arial" w:eastAsia="宋体" w:hAnsi="Arial" w:cs="Arial"/>
                <w:b/>
                <w:sz w:val="18"/>
                <w:highlight w:val="lightGray"/>
              </w:rPr>
              <w:t xml:space="preserve">Bands </w:t>
            </w:r>
          </w:p>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b/>
                <w:sz w:val="18"/>
                <w:highlight w:val="lightGray"/>
              </w:rPr>
            </w:pPr>
          </w:p>
        </w:tc>
        <w:tc>
          <w:tcPr>
            <w:tcW w:w="1276"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b/>
                <w:sz w:val="18"/>
                <w:highlight w:val="lightGray"/>
              </w:rPr>
            </w:pPr>
            <w:r w:rsidRPr="00EF46BD">
              <w:rPr>
                <w:rFonts w:ascii="Arial" w:eastAsia="宋体" w:hAnsi="Arial" w:cs="Arial"/>
                <w:b/>
                <w:sz w:val="18"/>
                <w:highlight w:val="lightGray"/>
              </w:rPr>
              <w:t>Bands</w:t>
            </w:r>
          </w:p>
        </w:tc>
      </w:tr>
      <w:tr w:rsidR="00EF46BD" w:rsidRPr="00EF46BD" w:rsidTr="0013525D">
        <w:trPr>
          <w:jc w:val="center"/>
        </w:trPr>
        <w:tc>
          <w:tcPr>
            <w:tcW w:w="1417" w:type="dxa"/>
            <w:vMerge/>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b/>
                <w:sz w:val="18"/>
                <w:highlight w:val="lightGray"/>
              </w:rPr>
            </w:pPr>
          </w:p>
        </w:tc>
        <w:tc>
          <w:tcPr>
            <w:tcW w:w="1276"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b/>
                <w:sz w:val="18"/>
                <w:highlight w:val="lightGray"/>
              </w:rPr>
            </w:pPr>
            <w:r w:rsidRPr="00EF46BD">
              <w:rPr>
                <w:rFonts w:ascii="Arial" w:eastAsia="宋体" w:hAnsi="Arial" w:cs="v5.0.0"/>
                <w:b/>
                <w:sz w:val="18"/>
                <w:highlight w:val="lightGray"/>
              </w:rPr>
              <w:t>I, IV, VI, X, XI, XIX, XXI</w:t>
            </w:r>
            <w:r w:rsidRPr="00EF46BD">
              <w:rPr>
                <w:rFonts w:ascii="Arial" w:eastAsia="宋体" w:hAnsi="Arial" w:cs="v5.0.0"/>
                <w:b/>
                <w:sz w:val="18"/>
                <w:highlight w:val="lightGray"/>
                <w:lang w:eastAsia="ko-KR"/>
              </w:rPr>
              <w:t>, XXXII</w:t>
            </w:r>
          </w:p>
        </w:tc>
        <w:tc>
          <w:tcPr>
            <w:tcW w:w="1418"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b/>
                <w:sz w:val="18"/>
                <w:highlight w:val="lightGray"/>
              </w:rPr>
            </w:pPr>
            <w:r w:rsidRPr="00EF46BD">
              <w:rPr>
                <w:rFonts w:ascii="Arial" w:eastAsia="宋体" w:hAnsi="Arial" w:cs="v5.0.0"/>
                <w:b/>
                <w:sz w:val="18"/>
                <w:highlight w:val="lightGray"/>
              </w:rPr>
              <w:t>IX</w:t>
            </w:r>
          </w:p>
        </w:tc>
        <w:tc>
          <w:tcPr>
            <w:tcW w:w="1417"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b/>
                <w:sz w:val="18"/>
                <w:highlight w:val="lightGray"/>
              </w:rPr>
            </w:pPr>
            <w:r w:rsidRPr="00EF46BD">
              <w:rPr>
                <w:rFonts w:ascii="Arial" w:eastAsia="宋体" w:hAnsi="Arial" w:cs="v5.0.0"/>
                <w:b/>
                <w:sz w:val="18"/>
                <w:highlight w:val="lightGray"/>
              </w:rPr>
              <w:t>II, V, VII</w:t>
            </w:r>
          </w:p>
        </w:tc>
        <w:tc>
          <w:tcPr>
            <w:tcW w:w="1276"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b/>
                <w:sz w:val="18"/>
                <w:highlight w:val="lightGray"/>
              </w:rPr>
            </w:pPr>
            <w:r w:rsidRPr="00EF46BD">
              <w:rPr>
                <w:rFonts w:ascii="Arial" w:eastAsia="宋体" w:hAnsi="Arial" w:cs="v5.0.0"/>
                <w:b/>
                <w:sz w:val="18"/>
                <w:highlight w:val="lightGray"/>
              </w:rPr>
              <w:t>III, VIII, XII, XIII, XIV, XX, XXII</w:t>
            </w:r>
          </w:p>
        </w:tc>
        <w:tc>
          <w:tcPr>
            <w:tcW w:w="1276"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b/>
                <w:sz w:val="18"/>
                <w:highlight w:val="lightGray"/>
              </w:rPr>
            </w:pPr>
            <w:r w:rsidRPr="00EF46BD">
              <w:rPr>
                <w:rFonts w:ascii="Arial" w:eastAsia="宋体" w:hAnsi="Arial" w:cs="v4.2.0"/>
                <w:b/>
                <w:sz w:val="18"/>
                <w:highlight w:val="lightGray"/>
              </w:rPr>
              <w:t>XXV, XXVI</w:t>
            </w:r>
          </w:p>
        </w:tc>
      </w:tr>
      <w:tr w:rsidR="00EF46BD" w:rsidRPr="00EF46BD" w:rsidTr="0013525D">
        <w:trPr>
          <w:jc w:val="center"/>
        </w:trPr>
        <w:tc>
          <w:tcPr>
            <w:tcW w:w="1417"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b/>
                <w:sz w:val="18"/>
                <w:highlight w:val="lightGray"/>
              </w:rPr>
            </w:pPr>
            <w:r w:rsidRPr="00EF46BD">
              <w:rPr>
                <w:rFonts w:ascii="Arial" w:eastAsia="宋体" w:hAnsi="Arial" w:cs="Arial"/>
                <w:b/>
                <w:sz w:val="18"/>
                <w:highlight w:val="yellow"/>
              </w:rPr>
              <w:t xml:space="preserve">CPICH </w:t>
            </w:r>
            <w:r w:rsidRPr="00EF46BD">
              <w:rPr>
                <w:rFonts w:ascii="Arial" w:eastAsia="宋体" w:hAnsi="Arial" w:cs="v4.2.0"/>
                <w:b/>
                <w:sz w:val="18"/>
                <w:highlight w:val="yellow"/>
              </w:rPr>
              <w:t>RSCP1</w:t>
            </w:r>
            <w:r w:rsidRPr="00EF46BD">
              <w:rPr>
                <w:rFonts w:ascii="Arial" w:eastAsia="宋体" w:hAnsi="Arial" w:cs="Arial"/>
                <w:b/>
                <w:sz w:val="18"/>
                <w:highlight w:val="yellow"/>
              </w:rPr>
              <w:t>|</w:t>
            </w:r>
            <w:r w:rsidRPr="00EF46BD">
              <w:rPr>
                <w:rFonts w:ascii="Arial" w:eastAsia="宋体" w:hAnsi="Arial" w:cs="Arial"/>
                <w:b/>
                <w:sz w:val="18"/>
                <w:highlight w:val="yellow"/>
                <w:vertAlign w:val="subscript"/>
              </w:rPr>
              <w:t>dBm</w:t>
            </w:r>
            <w:r w:rsidRPr="00EF46BD">
              <w:rPr>
                <w:rFonts w:ascii="Arial" w:eastAsia="宋体" w:hAnsi="Arial" w:cs="Arial"/>
                <w:b/>
                <w:sz w:val="18"/>
                <w:highlight w:val="yellow"/>
              </w:rPr>
              <w:t xml:space="preserve"> </w:t>
            </w:r>
            <w:r w:rsidRPr="00EF46BD">
              <w:rPr>
                <w:rFonts w:ascii="Arial" w:eastAsia="宋体" w:hAnsi="Arial" w:cs="Arial"/>
                <w:b/>
                <w:sz w:val="18"/>
                <w:highlight w:val="yellow"/>
              </w:rPr>
              <w:sym w:font="Symbol" w:char="F0B3"/>
            </w:r>
          </w:p>
        </w:tc>
        <w:tc>
          <w:tcPr>
            <w:tcW w:w="1276"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sz w:val="18"/>
                <w:highlight w:val="lightGray"/>
              </w:rPr>
            </w:pPr>
            <w:r w:rsidRPr="00EF46BD">
              <w:rPr>
                <w:rFonts w:ascii="Arial" w:eastAsia="宋体" w:hAnsi="Arial" w:cs="Arial"/>
                <w:sz w:val="18"/>
                <w:highlight w:val="lightGray"/>
              </w:rPr>
              <w:t>-114 dBm</w:t>
            </w:r>
          </w:p>
        </w:tc>
        <w:tc>
          <w:tcPr>
            <w:tcW w:w="1418"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sz w:val="18"/>
                <w:highlight w:val="lightGray"/>
              </w:rPr>
            </w:pPr>
            <w:r w:rsidRPr="00EF46BD">
              <w:rPr>
                <w:rFonts w:ascii="Arial" w:eastAsia="宋体" w:hAnsi="Arial" w:cs="Arial"/>
                <w:sz w:val="18"/>
                <w:highlight w:val="lightGray"/>
              </w:rPr>
              <w:t>-113 dBm</w:t>
            </w:r>
          </w:p>
        </w:tc>
        <w:tc>
          <w:tcPr>
            <w:tcW w:w="1417"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sz w:val="18"/>
                <w:highlight w:val="lightGray"/>
              </w:rPr>
            </w:pPr>
            <w:r w:rsidRPr="00EF46BD">
              <w:rPr>
                <w:rFonts w:ascii="Arial" w:eastAsia="宋体" w:hAnsi="Arial" w:cs="Arial"/>
                <w:sz w:val="18"/>
                <w:highlight w:val="lightGray"/>
              </w:rPr>
              <w:t>-112 dBm</w:t>
            </w:r>
          </w:p>
        </w:tc>
        <w:tc>
          <w:tcPr>
            <w:tcW w:w="1276"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sz w:val="18"/>
                <w:highlight w:val="lightGray"/>
              </w:rPr>
            </w:pPr>
            <w:r w:rsidRPr="00EF46BD">
              <w:rPr>
                <w:rFonts w:ascii="Arial" w:eastAsia="宋体" w:hAnsi="Arial" w:cs="Arial"/>
                <w:sz w:val="18"/>
                <w:highlight w:val="lightGray"/>
              </w:rPr>
              <w:t>-111 dBm</w:t>
            </w:r>
          </w:p>
        </w:tc>
        <w:tc>
          <w:tcPr>
            <w:tcW w:w="1276" w:type="dxa"/>
            <w:shd w:val="clear" w:color="auto" w:fill="auto"/>
          </w:tcPr>
          <w:p w:rsidR="00EF46BD" w:rsidRPr="00EF46BD" w:rsidRDefault="00EF46BD" w:rsidP="00EF46BD">
            <w:pPr>
              <w:keepNext/>
              <w:keepLines/>
              <w:overflowPunct w:val="0"/>
              <w:autoSpaceDE w:val="0"/>
              <w:autoSpaceDN w:val="0"/>
              <w:adjustRightInd w:val="0"/>
              <w:spacing w:after="0"/>
              <w:jc w:val="center"/>
              <w:textAlignment w:val="baseline"/>
              <w:rPr>
                <w:rFonts w:ascii="Arial" w:eastAsia="宋体" w:hAnsi="Arial" w:cs="v4.2.0"/>
                <w:sz w:val="18"/>
                <w:highlight w:val="lightGray"/>
              </w:rPr>
            </w:pPr>
            <w:r w:rsidRPr="00EF46BD">
              <w:rPr>
                <w:rFonts w:ascii="Arial" w:eastAsia="宋体" w:hAnsi="Arial" w:cs="Arial"/>
                <w:sz w:val="18"/>
                <w:highlight w:val="yellow"/>
              </w:rPr>
              <w:t>-110.5dBm (Note 1)</w:t>
            </w:r>
          </w:p>
        </w:tc>
      </w:tr>
      <w:tr w:rsidR="00EF46BD" w:rsidRPr="00EF46BD" w:rsidTr="0013525D">
        <w:trPr>
          <w:jc w:val="center"/>
        </w:trPr>
        <w:tc>
          <w:tcPr>
            <w:tcW w:w="8080" w:type="dxa"/>
            <w:gridSpan w:val="6"/>
            <w:shd w:val="clear" w:color="auto" w:fill="auto"/>
          </w:tcPr>
          <w:p w:rsidR="00EF46BD" w:rsidRPr="00EF46BD" w:rsidRDefault="00EF46BD" w:rsidP="00EF46BD">
            <w:pPr>
              <w:keepNext/>
              <w:keepLines/>
              <w:overflowPunct w:val="0"/>
              <w:autoSpaceDE w:val="0"/>
              <w:autoSpaceDN w:val="0"/>
              <w:adjustRightInd w:val="0"/>
              <w:spacing w:after="0"/>
              <w:ind w:left="851" w:hanging="851"/>
              <w:textAlignment w:val="baseline"/>
              <w:rPr>
                <w:rFonts w:ascii="Arial" w:eastAsia="宋体" w:hAnsi="Arial" w:cs="Arial"/>
                <w:sz w:val="18"/>
              </w:rPr>
            </w:pPr>
            <w:r w:rsidRPr="00EF46BD">
              <w:rPr>
                <w:rFonts w:ascii="Arial" w:eastAsia="宋体" w:hAnsi="Arial" w:cs="Arial"/>
                <w:sz w:val="18"/>
                <w:highlight w:val="lightGray"/>
              </w:rPr>
              <w:t>Note 1:</w:t>
            </w:r>
            <w:r w:rsidRPr="00EF46BD">
              <w:rPr>
                <w:rFonts w:ascii="Arial" w:eastAsia="宋体" w:hAnsi="Arial" w:cs="Arial"/>
                <w:sz w:val="18"/>
                <w:highlight w:val="lightGray"/>
              </w:rPr>
              <w:tab/>
              <w:t>The condition is -112 dBm when the carrier frequency of the assigned UTRA channel is within 869-894 MHz for the UE which supports both Band V and Band XXVI operating frequencies.</w:t>
            </w:r>
          </w:p>
        </w:tc>
      </w:tr>
    </w:tbl>
    <w:p w:rsidR="00EF46BD" w:rsidRPr="00054E11" w:rsidRDefault="00EF46BD" w:rsidP="00054E11">
      <w:pPr>
        <w:overflowPunct w:val="0"/>
        <w:autoSpaceDE w:val="0"/>
        <w:autoSpaceDN w:val="0"/>
        <w:adjustRightInd w:val="0"/>
        <w:textAlignment w:val="baseline"/>
        <w:rPr>
          <w:rFonts w:eastAsia="Times New Roman"/>
          <w:lang w:eastAsia="en-GB"/>
        </w:rPr>
      </w:pPr>
    </w:p>
    <w:p w:rsidR="000D1538" w:rsidRDefault="000D1538" w:rsidP="003F1C0A">
      <w:pPr>
        <w:overflowPunct w:val="0"/>
        <w:autoSpaceDE w:val="0"/>
        <w:autoSpaceDN w:val="0"/>
        <w:adjustRightInd w:val="0"/>
        <w:jc w:val="both"/>
        <w:textAlignment w:val="baseline"/>
        <w:rPr>
          <w:rFonts w:ascii="Arial" w:eastAsia="宋体" w:hAnsi="Arial"/>
          <w:lang w:eastAsia="zh-CN"/>
        </w:rPr>
      </w:pPr>
      <w:r>
        <w:rPr>
          <w:rFonts w:ascii="Arial" w:eastAsia="宋体" w:hAnsi="Arial"/>
          <w:lang w:eastAsia="zh-CN"/>
        </w:rPr>
        <w:t>In additio</w:t>
      </w:r>
      <w:r w:rsidR="00A60D3E">
        <w:rPr>
          <w:rFonts w:ascii="Arial" w:eastAsia="宋体" w:hAnsi="Arial"/>
          <w:lang w:eastAsia="zh-CN"/>
        </w:rPr>
        <w:t>n, UTRA Cell 2</w:t>
      </w:r>
      <w:r>
        <w:rPr>
          <w:rFonts w:ascii="Arial" w:eastAsia="宋体" w:hAnsi="Arial"/>
          <w:lang w:eastAsia="zh-CN"/>
        </w:rPr>
        <w:t xml:space="preserve"> shall be </w:t>
      </w:r>
      <w:r w:rsidR="00A60D3E">
        <w:rPr>
          <w:rFonts w:ascii="Arial" w:eastAsia="宋体" w:hAnsi="Arial"/>
          <w:lang w:eastAsia="zh-CN"/>
        </w:rPr>
        <w:t xml:space="preserve">detectable </w:t>
      </w:r>
      <w:r>
        <w:rPr>
          <w:rFonts w:ascii="Arial" w:eastAsia="宋体" w:hAnsi="Arial"/>
          <w:lang w:eastAsia="zh-CN"/>
        </w:rPr>
        <w:t xml:space="preserve">in T2 to ensure </w:t>
      </w:r>
      <w:r w:rsidR="00A60D3E">
        <w:rPr>
          <w:rFonts w:ascii="Arial" w:eastAsia="宋体" w:hAnsi="Arial"/>
          <w:lang w:eastAsia="zh-CN"/>
        </w:rPr>
        <w:t>UTRA inter-RAT</w:t>
      </w:r>
      <w:r>
        <w:rPr>
          <w:rFonts w:ascii="Arial" w:eastAsia="宋体" w:hAnsi="Arial"/>
          <w:lang w:eastAsia="zh-CN"/>
        </w:rPr>
        <w:t xml:space="preserve"> measurement and reporting requirements defined in </w:t>
      </w:r>
      <w:r w:rsidR="00A60D3E">
        <w:rPr>
          <w:rFonts w:ascii="Arial" w:eastAsia="宋体" w:hAnsi="Arial"/>
          <w:lang w:eastAsia="zh-CN"/>
        </w:rPr>
        <w:t>TS 38.133 cl.9.4.6.2</w:t>
      </w:r>
      <w:r w:rsidR="00A60D3E">
        <w:rPr>
          <w:rFonts w:ascii="Arial" w:eastAsia="宋体" w:hAnsi="Arial"/>
          <w:lang w:eastAsia="zh-CN"/>
        </w:rPr>
        <w:t xml:space="preserve"> apply.</w:t>
      </w:r>
    </w:p>
    <w:p w:rsidR="00A60D3E" w:rsidRPr="00A60D3E" w:rsidRDefault="00A60D3E" w:rsidP="00A60D3E">
      <w:pPr>
        <w:keepNext/>
        <w:keepLines/>
        <w:spacing w:before="120"/>
        <w:ind w:left="1418" w:hanging="1418"/>
        <w:outlineLvl w:val="3"/>
        <w:rPr>
          <w:rFonts w:ascii="Arial" w:eastAsia="宋体" w:hAnsi="Arial"/>
          <w:sz w:val="24"/>
        </w:rPr>
      </w:pPr>
      <w:r w:rsidRPr="00A60D3E">
        <w:rPr>
          <w:rFonts w:ascii="Arial" w:eastAsia="宋体" w:hAnsi="Arial"/>
          <w:sz w:val="24"/>
        </w:rPr>
        <w:lastRenderedPageBreak/>
        <w:t>9.4.6.2</w:t>
      </w:r>
      <w:r w:rsidRPr="00A60D3E">
        <w:rPr>
          <w:rFonts w:ascii="Arial" w:eastAsia="宋体" w:hAnsi="Arial"/>
          <w:sz w:val="24"/>
        </w:rPr>
        <w:tab/>
        <w:t>Requirements when no DRX is used</w:t>
      </w:r>
    </w:p>
    <w:p w:rsidR="00A60D3E" w:rsidRPr="00A60D3E" w:rsidRDefault="00A60D3E" w:rsidP="00A60D3E">
      <w:pPr>
        <w:keepNext/>
        <w:keepLines/>
        <w:spacing w:before="120"/>
        <w:ind w:left="1985" w:hanging="1985"/>
        <w:rPr>
          <w:rFonts w:ascii="Arial" w:eastAsia="宋体" w:hAnsi="Arial"/>
          <w:highlight w:val="lightGray"/>
        </w:rPr>
      </w:pPr>
      <w:r w:rsidRPr="00A60D3E">
        <w:rPr>
          <w:rFonts w:ascii="Arial" w:eastAsia="宋体" w:hAnsi="Arial"/>
          <w:sz w:val="22"/>
          <w:highlight w:val="lightGray"/>
        </w:rPr>
        <w:t>9.4.6.2.1</w:t>
      </w:r>
      <w:r w:rsidRPr="00A60D3E">
        <w:rPr>
          <w:rFonts w:ascii="Arial" w:eastAsia="宋体" w:hAnsi="Arial"/>
          <w:highlight w:val="lightGray"/>
        </w:rPr>
        <w:tab/>
        <w:t>Identification of a new UTRA FDD cell</w:t>
      </w:r>
    </w:p>
    <w:p w:rsidR="00A60D3E" w:rsidRPr="00A60D3E" w:rsidRDefault="00A60D3E" w:rsidP="00A60D3E">
      <w:pPr>
        <w:rPr>
          <w:rFonts w:eastAsia="宋体" w:cs="v4.2.0"/>
          <w:highlight w:val="lightGray"/>
        </w:rPr>
      </w:pPr>
      <w:r w:rsidRPr="00A60D3E">
        <w:rPr>
          <w:rFonts w:eastAsia="宋体" w:cs="v4.2.0"/>
          <w:highlight w:val="lightGray"/>
        </w:rPr>
        <w:t>When explicit neighbour list is provided and no DRX is used</w:t>
      </w:r>
      <w:r w:rsidRPr="00A60D3E">
        <w:rPr>
          <w:rFonts w:eastAsia="宋体" w:hint="eastAsia"/>
          <w:highlight w:val="lightGray"/>
          <w:lang w:eastAsia="zh-CN"/>
        </w:rPr>
        <w:t xml:space="preserve">, </w:t>
      </w:r>
      <w:r w:rsidRPr="00A60D3E">
        <w:rPr>
          <w:rFonts w:eastAsia="宋体" w:hint="eastAsia"/>
          <w:highlight w:val="lightGray"/>
        </w:rPr>
        <w:t>either measurement gaps are scheduled</w:t>
      </w:r>
      <w:r w:rsidRPr="00A60D3E">
        <w:rPr>
          <w:rFonts w:eastAsia="宋体"/>
          <w:highlight w:val="lightGray"/>
          <w:lang w:eastAsia="en-GB"/>
        </w:rPr>
        <w:t xml:space="preserve"> or the UE supports capability of conducting such measurements without gaps,</w:t>
      </w:r>
      <w:r w:rsidRPr="00A60D3E">
        <w:rPr>
          <w:rFonts w:eastAsia="宋体" w:cs="v4.2.0" w:hint="eastAsia"/>
          <w:highlight w:val="lightGray"/>
          <w:lang w:eastAsia="zh-CN"/>
        </w:rPr>
        <w:t xml:space="preserve"> </w:t>
      </w:r>
      <w:r w:rsidRPr="00A60D3E">
        <w:rPr>
          <w:rFonts w:eastAsia="宋体" w:cs="v4.2.0"/>
          <w:highlight w:val="lightGray"/>
        </w:rPr>
        <w:t>the UE shall be able to identify a new detectable cell belonging to the monitored set within</w:t>
      </w:r>
    </w:p>
    <w:p w:rsidR="00A60D3E" w:rsidRPr="00A60D3E" w:rsidRDefault="00A60D3E" w:rsidP="00A60D3E">
      <w:pPr>
        <w:keepLines/>
        <w:tabs>
          <w:tab w:val="center" w:pos="4536"/>
          <w:tab w:val="right" w:pos="9072"/>
        </w:tabs>
        <w:jc w:val="both"/>
        <w:rPr>
          <w:rFonts w:eastAsia="宋体" w:cs="v4.2.0"/>
          <w:noProof/>
          <w:highlight w:val="lightGray"/>
        </w:rPr>
      </w:pPr>
      <w:r w:rsidRPr="00A60D3E">
        <w:rPr>
          <w:rFonts w:eastAsia="宋体" w:cs="v4.2.0"/>
          <w:noProof/>
          <w:highlight w:val="lightGray"/>
        </w:rPr>
        <w:tab/>
      </w:r>
      <w:r w:rsidRPr="00A60D3E">
        <w:rPr>
          <w:rFonts w:eastAsia="宋体"/>
          <w:noProof/>
          <w:position w:val="-26"/>
          <w:highlight w:val="lightGray"/>
        </w:rPr>
        <w:object w:dxaOrig="4940" w:dyaOrig="600">
          <v:shape id="_x0000_i1028" type="#_x0000_t75" style="width:246.6pt;height:30.6pt" o:ole="">
            <v:imagedata r:id="rId15" o:title=""/>
          </v:shape>
          <o:OLEObject Type="Embed" ProgID="Equation.DSMT4" ShapeID="_x0000_i1028" DrawAspect="Content" ObjectID="_1695539448" r:id="rId16"/>
        </w:object>
      </w:r>
    </w:p>
    <w:p w:rsidR="00A60D3E" w:rsidRPr="00A60D3E" w:rsidRDefault="00A60D3E" w:rsidP="00A60D3E">
      <w:pPr>
        <w:jc w:val="both"/>
        <w:rPr>
          <w:rFonts w:eastAsia="宋体" w:cs="v4.2.0"/>
          <w:highlight w:val="lightGray"/>
        </w:rPr>
      </w:pPr>
      <w:r w:rsidRPr="00A60D3E">
        <w:rPr>
          <w:rFonts w:eastAsia="宋体"/>
          <w:highlight w:val="lightGray"/>
        </w:rPr>
        <w:t>A cell shall be considered detectable</w:t>
      </w:r>
      <w:r w:rsidRPr="00A60D3E">
        <w:rPr>
          <w:rFonts w:eastAsia="宋体" w:cs="v4.2.0"/>
          <w:highlight w:val="lightGray"/>
        </w:rPr>
        <w:t xml:space="preserve"> when</w:t>
      </w:r>
    </w:p>
    <w:p w:rsidR="00A60D3E" w:rsidRPr="00A60D3E" w:rsidRDefault="00A60D3E" w:rsidP="00A60D3E">
      <w:pPr>
        <w:ind w:left="568" w:hanging="284"/>
        <w:rPr>
          <w:rFonts w:eastAsia="宋体"/>
          <w:highlight w:val="yellow"/>
        </w:rPr>
      </w:pPr>
      <w:r w:rsidRPr="00A60D3E">
        <w:rPr>
          <w:rFonts w:eastAsia="宋体"/>
          <w:highlight w:val="yellow"/>
        </w:rPr>
        <w:t>-</w:t>
      </w:r>
      <w:r w:rsidRPr="00A60D3E">
        <w:rPr>
          <w:rFonts w:eastAsia="宋体"/>
          <w:highlight w:val="yellow"/>
        </w:rPr>
        <w:tab/>
        <w:t xml:space="preserve">CPICH Ec/Io </w:t>
      </w:r>
      <w:r w:rsidRPr="00A60D3E">
        <w:rPr>
          <w:rFonts w:eastAsia="宋体"/>
          <w:highlight w:val="yellow"/>
          <w:u w:val="single"/>
        </w:rPr>
        <w:t>&gt;</w:t>
      </w:r>
      <w:r w:rsidRPr="00A60D3E">
        <w:rPr>
          <w:rFonts w:eastAsia="宋体"/>
          <w:highlight w:val="yellow"/>
        </w:rPr>
        <w:t xml:space="preserve"> -20 dB,</w:t>
      </w:r>
    </w:p>
    <w:p w:rsidR="00A60D3E" w:rsidRPr="00A60D3E" w:rsidRDefault="00A60D3E" w:rsidP="00A60D3E">
      <w:pPr>
        <w:ind w:left="568" w:hanging="284"/>
        <w:rPr>
          <w:rFonts w:eastAsia="宋体"/>
        </w:rPr>
      </w:pPr>
      <w:r w:rsidRPr="00A60D3E">
        <w:rPr>
          <w:rFonts w:eastAsia="宋体"/>
          <w:highlight w:val="yellow"/>
        </w:rPr>
        <w:t>-</w:t>
      </w:r>
      <w:r w:rsidRPr="00A60D3E">
        <w:rPr>
          <w:rFonts w:eastAsia="宋体"/>
          <w:highlight w:val="yellow"/>
        </w:rPr>
        <w:tab/>
        <w:t xml:space="preserve">SCH_Ec/Io </w:t>
      </w:r>
      <w:r w:rsidRPr="00A60D3E">
        <w:rPr>
          <w:rFonts w:eastAsia="宋体"/>
          <w:highlight w:val="yellow"/>
          <w:u w:val="single"/>
        </w:rPr>
        <w:t>&gt;</w:t>
      </w:r>
      <w:r w:rsidRPr="00A60D3E">
        <w:rPr>
          <w:rFonts w:eastAsia="宋体"/>
          <w:highlight w:val="yellow"/>
        </w:rPr>
        <w:t xml:space="preserve"> -17 dB for at least one channel tap and SCH_Ec/Ior is equally divided between primary synchronisation code and secondary synchronisation code.</w:t>
      </w:r>
      <w:r w:rsidRPr="00A60D3E">
        <w:rPr>
          <w:rFonts w:eastAsia="宋体"/>
          <w:highlight w:val="lightGray"/>
        </w:rPr>
        <w:t xml:space="preserve"> When L3 filtering is used an additional delay can be expected.</w:t>
      </w:r>
    </w:p>
    <w:p w:rsidR="000D1538" w:rsidRDefault="000D1538" w:rsidP="000D1538">
      <w:pPr>
        <w:jc w:val="both"/>
        <w:rPr>
          <w:rFonts w:ascii="Arial" w:hAnsi="Arial" w:cs="Arial"/>
        </w:rPr>
      </w:pPr>
      <w:r>
        <w:rPr>
          <w:rFonts w:ascii="Arial" w:hAnsi="Arial" w:cs="Arial"/>
        </w:rPr>
        <w:t>In summary</w:t>
      </w:r>
      <w:r>
        <w:rPr>
          <w:rFonts w:ascii="Arial" w:eastAsiaTheme="minorEastAsia" w:hAnsi="Arial" w:cs="Arial" w:hint="eastAsia"/>
          <w:lang w:eastAsia="zh-CN"/>
        </w:rPr>
        <w:t>,</w:t>
      </w:r>
    </w:p>
    <w:p w:rsidR="00B43872" w:rsidRPr="00B43872" w:rsidRDefault="00B43872" w:rsidP="000D1538">
      <w:pPr>
        <w:pStyle w:val="aa"/>
        <w:numPr>
          <w:ilvl w:val="0"/>
          <w:numId w:val="19"/>
        </w:numPr>
        <w:ind w:firstLineChars="0"/>
        <w:jc w:val="both"/>
        <w:rPr>
          <w:rFonts w:ascii="Arial" w:hAnsi="Arial"/>
        </w:rPr>
      </w:pPr>
      <w:r>
        <w:rPr>
          <w:rFonts w:ascii="Arial" w:eastAsiaTheme="minorEastAsia" w:hAnsi="Arial" w:hint="eastAsia"/>
          <w:lang w:eastAsia="zh-CN"/>
        </w:rPr>
        <w:t>(</w:t>
      </w:r>
      <w:r>
        <w:rPr>
          <w:rFonts w:ascii="Arial" w:eastAsiaTheme="minorEastAsia" w:hAnsi="Arial" w:hint="eastAsia"/>
          <w:lang w:eastAsia="zh-CN"/>
        </w:rPr>
        <w:t>I</w:t>
      </w:r>
      <w:r w:rsidRPr="001A62FD">
        <w:rPr>
          <w:rFonts w:ascii="Arial" w:eastAsiaTheme="minorEastAsia" w:hAnsi="Arial"/>
          <w:vertAlign w:val="subscript"/>
          <w:lang w:eastAsia="zh-CN"/>
        </w:rPr>
        <w:t>or</w:t>
      </w:r>
      <w:r>
        <w:rPr>
          <w:rFonts w:ascii="Arial" w:eastAsiaTheme="minorEastAsia" w:hAnsi="Arial"/>
          <w:lang w:eastAsia="zh-CN"/>
        </w:rPr>
        <w:t>/I</w:t>
      </w:r>
      <w:r w:rsidRPr="001A62FD">
        <w:rPr>
          <w:rFonts w:ascii="Arial" w:eastAsiaTheme="minorEastAsia" w:hAnsi="Arial"/>
          <w:vertAlign w:val="subscript"/>
          <w:lang w:eastAsia="zh-CN"/>
        </w:rPr>
        <w:t>oc</w:t>
      </w:r>
      <w:r>
        <w:rPr>
          <w:rFonts w:ascii="Arial" w:eastAsiaTheme="minorEastAsia" w:hAnsi="Arial"/>
          <w:lang w:eastAsia="zh-CN"/>
        </w:rPr>
        <w:t xml:space="preserve"> - </w:t>
      </w:r>
      <w:r>
        <w:rPr>
          <w:rFonts w:ascii="Arial" w:hAnsi="Arial"/>
        </w:rPr>
        <w:t xml:space="preserve">CPICH </w:t>
      </w:r>
      <w:r w:rsidRPr="002A5953">
        <w:rPr>
          <w:rFonts w:ascii="Arial" w:hAnsi="Arial"/>
        </w:rPr>
        <w:t>E</w:t>
      </w:r>
      <w:r w:rsidRPr="001A62FD">
        <w:rPr>
          <w:rFonts w:ascii="Arial" w:hAnsi="Arial"/>
          <w:vertAlign w:val="subscript"/>
        </w:rPr>
        <w:t>c</w:t>
      </w:r>
      <w:r w:rsidRPr="002A5953">
        <w:rPr>
          <w:rFonts w:ascii="Arial" w:hAnsi="Arial"/>
        </w:rPr>
        <w:t>/I</w:t>
      </w:r>
      <w:r w:rsidRPr="001A62FD">
        <w:rPr>
          <w:rFonts w:ascii="Arial" w:hAnsi="Arial"/>
          <w:vertAlign w:val="subscript"/>
        </w:rPr>
        <w:t>or</w:t>
      </w:r>
      <w:r>
        <w:rPr>
          <w:rFonts w:ascii="Arial" w:eastAsiaTheme="minorEastAsia" w:hAnsi="Arial"/>
          <w:lang w:eastAsia="zh-CN"/>
        </w:rPr>
        <w:t>)</w:t>
      </w:r>
      <w:r>
        <w:rPr>
          <w:rFonts w:ascii="Arial" w:eastAsiaTheme="minorEastAsia" w:hAnsi="Arial" w:hint="eastAsia"/>
          <w:lang w:eastAsia="zh-CN"/>
        </w:rPr>
        <w:t xml:space="preserve">: </w:t>
      </w:r>
      <w:r>
        <w:rPr>
          <w:rFonts w:ascii="Arial" w:eastAsiaTheme="minorEastAsia" w:hAnsi="Arial" w:hint="eastAsia"/>
          <w:lang w:eastAsia="zh-CN"/>
        </w:rPr>
        <w:t>(I</w:t>
      </w:r>
      <w:r w:rsidRPr="001A62FD">
        <w:rPr>
          <w:rFonts w:ascii="Arial" w:eastAsiaTheme="minorEastAsia" w:hAnsi="Arial"/>
          <w:vertAlign w:val="subscript"/>
          <w:lang w:eastAsia="zh-CN"/>
        </w:rPr>
        <w:t>or</w:t>
      </w:r>
      <w:r>
        <w:rPr>
          <w:rFonts w:ascii="Arial" w:eastAsiaTheme="minorEastAsia" w:hAnsi="Arial"/>
          <w:lang w:eastAsia="zh-CN"/>
        </w:rPr>
        <w:t>/I</w:t>
      </w:r>
      <w:r w:rsidRPr="001A62FD">
        <w:rPr>
          <w:rFonts w:ascii="Arial" w:eastAsiaTheme="minorEastAsia" w:hAnsi="Arial"/>
          <w:vertAlign w:val="subscript"/>
          <w:lang w:eastAsia="zh-CN"/>
        </w:rPr>
        <w:t>oc</w:t>
      </w:r>
      <w:r>
        <w:rPr>
          <w:rFonts w:ascii="Arial" w:eastAsiaTheme="minorEastAsia" w:hAnsi="Arial"/>
          <w:lang w:eastAsia="zh-CN"/>
        </w:rPr>
        <w:t xml:space="preserve"> - </w:t>
      </w:r>
      <w:r>
        <w:rPr>
          <w:rFonts w:ascii="Arial" w:hAnsi="Arial"/>
        </w:rPr>
        <w:t xml:space="preserve">CPICH </w:t>
      </w:r>
      <w:r w:rsidRPr="002A5953">
        <w:rPr>
          <w:rFonts w:ascii="Arial" w:hAnsi="Arial"/>
        </w:rPr>
        <w:t>E</w:t>
      </w:r>
      <w:r w:rsidRPr="001A62FD">
        <w:rPr>
          <w:rFonts w:ascii="Arial" w:hAnsi="Arial"/>
          <w:vertAlign w:val="subscript"/>
        </w:rPr>
        <w:t>c</w:t>
      </w:r>
      <w:r w:rsidRPr="002A5953">
        <w:rPr>
          <w:rFonts w:ascii="Arial" w:hAnsi="Arial"/>
        </w:rPr>
        <w:t>/I</w:t>
      </w:r>
      <w:r w:rsidRPr="001A62FD">
        <w:rPr>
          <w:rFonts w:ascii="Arial" w:hAnsi="Arial"/>
          <w:vertAlign w:val="subscript"/>
        </w:rPr>
        <w:t>or</w:t>
      </w:r>
      <w:r>
        <w:rPr>
          <w:rFonts w:ascii="Arial" w:eastAsiaTheme="minorEastAsia" w:hAnsi="Arial"/>
          <w:lang w:eastAsia="zh-CN"/>
        </w:rPr>
        <w:t>)</w:t>
      </w:r>
      <w:r>
        <w:rPr>
          <w:rFonts w:ascii="Arial" w:eastAsiaTheme="minorEastAsia" w:hAnsi="Arial"/>
          <w:lang w:eastAsia="zh-CN"/>
        </w:rPr>
        <w:t xml:space="preserve"> shall be no higher than 20dB;</w:t>
      </w:r>
    </w:p>
    <w:p w:rsidR="00B43872" w:rsidRDefault="00B43872" w:rsidP="00B43872">
      <w:pPr>
        <w:pStyle w:val="aa"/>
        <w:numPr>
          <w:ilvl w:val="0"/>
          <w:numId w:val="19"/>
        </w:numPr>
        <w:ind w:firstLineChars="0"/>
        <w:jc w:val="both"/>
        <w:rPr>
          <w:rFonts w:ascii="Arial" w:hAnsi="Arial"/>
        </w:rPr>
      </w:pPr>
      <w:r w:rsidRPr="00B43872">
        <w:rPr>
          <w:rFonts w:ascii="Arial" w:hAnsi="Arial"/>
        </w:rPr>
        <w:t>CPICH Ec/Io</w:t>
      </w:r>
      <w:r>
        <w:rPr>
          <w:rFonts w:ascii="Arial" w:hAnsi="Arial"/>
        </w:rPr>
        <w:t xml:space="preserve">: </w:t>
      </w:r>
      <w:r w:rsidRPr="00B43872">
        <w:rPr>
          <w:rFonts w:ascii="Arial" w:hAnsi="Arial"/>
        </w:rPr>
        <w:t>CPICH Ec/Io</w:t>
      </w:r>
      <w:r>
        <w:rPr>
          <w:rFonts w:ascii="Arial" w:hAnsi="Arial"/>
        </w:rPr>
        <w:t xml:space="preserve"> is no less than -16dB;</w:t>
      </w:r>
    </w:p>
    <w:p w:rsidR="00B43872" w:rsidRPr="00792F1E" w:rsidRDefault="00B43872" w:rsidP="00B43872">
      <w:pPr>
        <w:pStyle w:val="aa"/>
        <w:numPr>
          <w:ilvl w:val="0"/>
          <w:numId w:val="19"/>
        </w:numPr>
        <w:ind w:firstLineChars="0"/>
        <w:jc w:val="both"/>
        <w:rPr>
          <w:rFonts w:ascii="Arial" w:hAnsi="Arial"/>
        </w:rPr>
      </w:pPr>
      <w:r>
        <w:rPr>
          <w:rFonts w:ascii="Arial" w:eastAsiaTheme="minorEastAsia" w:hAnsi="Arial" w:hint="eastAsia"/>
          <w:lang w:eastAsia="zh-CN"/>
        </w:rPr>
        <w:t>I</w:t>
      </w:r>
      <w:r w:rsidRPr="00B43872">
        <w:rPr>
          <w:rFonts w:ascii="Arial" w:eastAsiaTheme="minorEastAsia" w:hAnsi="Arial" w:hint="eastAsia"/>
          <w:vertAlign w:val="subscript"/>
          <w:lang w:eastAsia="zh-CN"/>
        </w:rPr>
        <w:t>o</w:t>
      </w:r>
      <w:r>
        <w:rPr>
          <w:rFonts w:ascii="Arial" w:eastAsiaTheme="minorEastAsia" w:hAnsi="Arial"/>
          <w:lang w:eastAsia="zh-CN"/>
        </w:rPr>
        <w:t xml:space="preserve">: </w:t>
      </w:r>
      <w:r w:rsidRPr="007A6231">
        <w:rPr>
          <w:rFonts w:ascii="Arial" w:hAnsi="Arial" w:cs="Arial"/>
        </w:rPr>
        <w:t xml:space="preserve">Io </w:t>
      </w:r>
      <w:r>
        <w:rPr>
          <w:rFonts w:ascii="Arial" w:hAnsi="Arial" w:cs="Arial"/>
        </w:rPr>
        <w:t xml:space="preserve">requirements for </w:t>
      </w:r>
      <w:r>
        <w:rPr>
          <w:rFonts w:ascii="Arial" w:hAnsi="Arial" w:cs="Arial"/>
        </w:rPr>
        <w:t xml:space="preserve">Band </w:t>
      </w:r>
      <w:r w:rsidRPr="00B43872">
        <w:rPr>
          <w:rFonts w:ascii="Arial" w:hAnsi="Arial" w:cs="Arial"/>
        </w:rPr>
        <w:t xml:space="preserve">XXV </w:t>
      </w:r>
      <w:r>
        <w:rPr>
          <w:rFonts w:ascii="Arial" w:hAnsi="Arial" w:cs="Arial"/>
        </w:rPr>
        <w:t>is the tightest.</w:t>
      </w:r>
      <w:r w:rsidR="00792F1E">
        <w:rPr>
          <w:rFonts w:ascii="Arial" w:hAnsi="Arial" w:cs="Arial"/>
        </w:rPr>
        <w:t xml:space="preserve"> </w:t>
      </w:r>
      <w:r w:rsidR="00792F1E">
        <w:rPr>
          <w:rFonts w:ascii="Arial" w:eastAsiaTheme="minorEastAsia" w:hAnsi="Arial" w:hint="eastAsia"/>
          <w:lang w:eastAsia="zh-CN"/>
        </w:rPr>
        <w:t>I</w:t>
      </w:r>
      <w:r w:rsidR="00792F1E" w:rsidRPr="00B43872">
        <w:rPr>
          <w:rFonts w:ascii="Arial" w:eastAsiaTheme="minorEastAsia" w:hAnsi="Arial" w:hint="eastAsia"/>
          <w:vertAlign w:val="subscript"/>
          <w:lang w:eastAsia="zh-CN"/>
        </w:rPr>
        <w:t>o</w:t>
      </w:r>
      <w:r w:rsidR="00792F1E">
        <w:rPr>
          <w:rFonts w:ascii="Arial" w:eastAsiaTheme="minorEastAsia" w:hAnsi="Arial"/>
          <w:lang w:eastAsia="zh-CN"/>
        </w:rPr>
        <w:t xml:space="preserve"> shall be no less than -90.5 </w:t>
      </w:r>
      <w:r w:rsidR="00792F1E">
        <w:rPr>
          <w:rFonts w:ascii="Arial" w:eastAsiaTheme="minorEastAsia" w:hAnsi="Arial"/>
          <w:lang w:eastAsia="zh-CN"/>
        </w:rPr>
        <w:t>dBm/3.84MHz</w:t>
      </w:r>
      <w:r w:rsidR="00792F1E">
        <w:rPr>
          <w:rFonts w:ascii="Arial" w:eastAsiaTheme="minorEastAsia" w:hAnsi="Arial"/>
          <w:lang w:eastAsia="zh-CN"/>
        </w:rPr>
        <w:t xml:space="preserve"> and no higher than -50 dBm/3.84MHz;</w:t>
      </w:r>
    </w:p>
    <w:p w:rsidR="00792F1E" w:rsidRDefault="00792F1E" w:rsidP="00792F1E">
      <w:pPr>
        <w:pStyle w:val="aa"/>
        <w:numPr>
          <w:ilvl w:val="0"/>
          <w:numId w:val="19"/>
        </w:numPr>
        <w:ind w:firstLineChars="0"/>
        <w:jc w:val="both"/>
        <w:rPr>
          <w:rFonts w:ascii="Arial" w:hAnsi="Arial"/>
        </w:rPr>
      </w:pPr>
      <w:r>
        <w:rPr>
          <w:rFonts w:ascii="Arial" w:hAnsi="Arial"/>
        </w:rPr>
        <w:t xml:space="preserve">CPICH RSCP: </w:t>
      </w:r>
      <w:r>
        <w:rPr>
          <w:rFonts w:ascii="Arial" w:hAnsi="Arial"/>
        </w:rPr>
        <w:t>CPICH RSCP</w:t>
      </w:r>
      <w:r>
        <w:rPr>
          <w:rFonts w:ascii="Arial" w:hAnsi="Arial"/>
        </w:rPr>
        <w:t xml:space="preserve"> shall be no less than </w:t>
      </w:r>
      <w:r w:rsidRPr="00792F1E">
        <w:rPr>
          <w:rFonts w:ascii="Arial" w:hAnsi="Arial"/>
        </w:rPr>
        <w:t>-110.5dBm</w:t>
      </w:r>
      <w:r>
        <w:rPr>
          <w:rFonts w:ascii="Arial" w:hAnsi="Arial"/>
        </w:rPr>
        <w:t>;</w:t>
      </w:r>
    </w:p>
    <w:p w:rsidR="000D1538" w:rsidRDefault="00792F1E" w:rsidP="00792F1E">
      <w:pPr>
        <w:pStyle w:val="aa"/>
        <w:numPr>
          <w:ilvl w:val="0"/>
          <w:numId w:val="19"/>
        </w:numPr>
        <w:ind w:firstLineChars="0"/>
        <w:jc w:val="both"/>
        <w:rPr>
          <w:rFonts w:ascii="Arial" w:hAnsi="Arial"/>
        </w:rPr>
      </w:pPr>
      <w:r w:rsidRPr="00792F1E">
        <w:rPr>
          <w:rFonts w:ascii="Arial" w:hAnsi="Arial"/>
        </w:rPr>
        <w:t>SCH_Ec/Io</w:t>
      </w:r>
      <w:r>
        <w:rPr>
          <w:rFonts w:ascii="Arial" w:hAnsi="Arial"/>
        </w:rPr>
        <w:t xml:space="preserve">: </w:t>
      </w:r>
      <w:r w:rsidRPr="00792F1E">
        <w:rPr>
          <w:rFonts w:ascii="Arial" w:hAnsi="Arial"/>
        </w:rPr>
        <w:t xml:space="preserve">SCH_Ec/Io </w:t>
      </w:r>
      <w:r>
        <w:rPr>
          <w:rFonts w:ascii="Arial" w:hAnsi="Arial"/>
        </w:rPr>
        <w:t xml:space="preserve">shall be no less than </w:t>
      </w:r>
      <w:r w:rsidRPr="00792F1E">
        <w:rPr>
          <w:rFonts w:ascii="Arial" w:hAnsi="Arial"/>
        </w:rPr>
        <w:t>-17 dB</w:t>
      </w:r>
      <w:r>
        <w:rPr>
          <w:rFonts w:ascii="Arial" w:hAnsi="Arial"/>
        </w:rPr>
        <w:t>.</w:t>
      </w:r>
    </w:p>
    <w:p w:rsidR="00BA56AE" w:rsidRDefault="00BA56AE" w:rsidP="003F1C0A">
      <w:pPr>
        <w:spacing w:before="120" w:after="120"/>
        <w:jc w:val="both"/>
        <w:rPr>
          <w:rFonts w:ascii="Arial" w:hAnsi="Arial"/>
          <w:u w:val="single"/>
        </w:rPr>
      </w:pPr>
      <w:r w:rsidRPr="0052305A">
        <w:rPr>
          <w:rFonts w:ascii="Arial" w:hAnsi="Arial"/>
          <w:u w:val="single"/>
        </w:rPr>
        <w:t>d) Controlled parameters critical to verdict</w:t>
      </w:r>
    </w:p>
    <w:p w:rsidR="004108E8" w:rsidRDefault="004108E8" w:rsidP="003F1C0A">
      <w:pPr>
        <w:jc w:val="both"/>
        <w:rPr>
          <w:rFonts w:ascii="Arial" w:hAnsi="Arial"/>
        </w:rPr>
      </w:pPr>
      <w:r>
        <w:rPr>
          <w:rFonts w:ascii="Arial" w:hAnsi="Arial"/>
        </w:rPr>
        <w:t>In many RRM test cases there is not a simple one-to-one relationship between the parameters that can be set by the test equipment, and their effect on parameters determining the test verdict.</w:t>
      </w:r>
    </w:p>
    <w:p w:rsidR="004108E8" w:rsidRDefault="004108E8" w:rsidP="003F1C0A">
      <w:pPr>
        <w:jc w:val="both"/>
        <w:rPr>
          <w:rFonts w:ascii="Arial" w:hAnsi="Arial"/>
        </w:rPr>
      </w:pPr>
      <w:r>
        <w:rPr>
          <w:rFonts w:ascii="Arial" w:hAnsi="Arial"/>
        </w:rPr>
        <w:t>It is therefore essential to identify those parameters determining the test verdict. In this test case there are two aspects to consider:</w:t>
      </w:r>
    </w:p>
    <w:p w:rsidR="004108E8" w:rsidRDefault="004108E8" w:rsidP="007B4964">
      <w:pPr>
        <w:numPr>
          <w:ilvl w:val="0"/>
          <w:numId w:val="17"/>
        </w:numPr>
        <w:autoSpaceDE w:val="0"/>
        <w:autoSpaceDN w:val="0"/>
        <w:adjustRightInd w:val="0"/>
        <w:spacing w:after="60"/>
        <w:jc w:val="both"/>
        <w:rPr>
          <w:rFonts w:ascii="Arial" w:hAnsi="Arial"/>
        </w:rPr>
      </w:pPr>
      <w:r>
        <w:rPr>
          <w:rFonts w:ascii="Arial" w:hAnsi="Arial"/>
        </w:rPr>
        <w:t xml:space="preserve">The uncertainties </w:t>
      </w:r>
      <w:r w:rsidR="007B4964">
        <w:rPr>
          <w:rFonts w:ascii="Arial" w:hAnsi="Arial"/>
        </w:rPr>
        <w:t>in d</w:t>
      </w:r>
      <w:r>
        <w:rPr>
          <w:rFonts w:ascii="Arial" w:hAnsi="Arial"/>
        </w:rPr>
        <w:t>ownlink signal</w:t>
      </w:r>
      <w:r w:rsidR="007B4964">
        <w:rPr>
          <w:rFonts w:ascii="Arial" w:hAnsi="Arial"/>
        </w:rPr>
        <w:t xml:space="preserve">: </w:t>
      </w:r>
      <w:r w:rsidR="007B4964" w:rsidRPr="007B4964">
        <w:rPr>
          <w:rFonts w:ascii="Arial" w:hAnsi="Arial"/>
        </w:rPr>
        <w:t xml:space="preserve">The uncertainties in downlink signal </w:t>
      </w:r>
      <w:r w:rsidR="007B4964">
        <w:rPr>
          <w:rFonts w:ascii="Arial" w:hAnsi="Arial"/>
        </w:rPr>
        <w:t xml:space="preserve">should be within the </w:t>
      </w:r>
      <w:r w:rsidR="00B93A97">
        <w:rPr>
          <w:rFonts w:ascii="Arial" w:eastAsiaTheme="minorEastAsia" w:hAnsi="Arial" w:hint="eastAsia"/>
          <w:lang w:eastAsia="zh-CN"/>
        </w:rPr>
        <w:t>I</w:t>
      </w:r>
      <w:r w:rsidR="00B93A97" w:rsidRPr="00B43872">
        <w:rPr>
          <w:rFonts w:ascii="Arial" w:eastAsiaTheme="minorEastAsia" w:hAnsi="Arial" w:hint="eastAsia"/>
          <w:vertAlign w:val="subscript"/>
          <w:lang w:eastAsia="zh-CN"/>
        </w:rPr>
        <w:t>o</w:t>
      </w:r>
      <w:r w:rsidR="007B4964">
        <w:rPr>
          <w:rFonts w:ascii="Arial" w:hAnsi="Arial"/>
        </w:rPr>
        <w:t xml:space="preserve"> range, </w:t>
      </w:r>
      <w:r w:rsidR="00B93A97" w:rsidRPr="00B43872">
        <w:rPr>
          <w:rFonts w:ascii="Arial" w:hAnsi="Arial"/>
        </w:rPr>
        <w:t>CPICH Ec/Io</w:t>
      </w:r>
      <w:r w:rsidR="007B4964">
        <w:rPr>
          <w:rFonts w:ascii="Arial" w:hAnsi="Arial"/>
        </w:rPr>
        <w:t xml:space="preserve"> range</w:t>
      </w:r>
      <w:r w:rsidR="00B93A97">
        <w:rPr>
          <w:rFonts w:ascii="Arial" w:hAnsi="Arial"/>
        </w:rPr>
        <w:t xml:space="preserve">, </w:t>
      </w:r>
      <w:r w:rsidR="00B93A97">
        <w:rPr>
          <w:rFonts w:ascii="Arial" w:hAnsi="Arial"/>
        </w:rPr>
        <w:t>CPICH RSCP</w:t>
      </w:r>
      <w:r w:rsidR="00B93A97">
        <w:rPr>
          <w:rFonts w:ascii="Arial" w:hAnsi="Arial"/>
        </w:rPr>
        <w:t xml:space="preserve"> range</w:t>
      </w:r>
      <w:r w:rsidR="007B4964">
        <w:rPr>
          <w:rFonts w:ascii="Arial" w:hAnsi="Arial"/>
        </w:rPr>
        <w:t xml:space="preserve"> and </w:t>
      </w:r>
      <w:r w:rsidR="00B93A97" w:rsidRPr="00792F1E">
        <w:rPr>
          <w:rFonts w:ascii="Arial" w:hAnsi="Arial"/>
        </w:rPr>
        <w:t>SCH_Ec/Io</w:t>
      </w:r>
      <w:r w:rsidR="007B4964">
        <w:rPr>
          <w:rFonts w:ascii="Arial" w:hAnsi="Arial"/>
        </w:rPr>
        <w:t xml:space="preserve"> range for </w:t>
      </w:r>
      <w:r w:rsidR="00B93A97">
        <w:rPr>
          <w:rFonts w:ascii="Arial" w:hAnsi="Arial"/>
        </w:rPr>
        <w:t>UTRA Cell 2</w:t>
      </w:r>
      <w:r w:rsidR="007B4964">
        <w:rPr>
          <w:rFonts w:ascii="Arial" w:hAnsi="Arial"/>
        </w:rPr>
        <w:t xml:space="preserve"> to </w:t>
      </w:r>
      <w:r w:rsidR="00C7569A">
        <w:rPr>
          <w:rFonts w:ascii="Arial" w:hAnsi="Arial"/>
        </w:rPr>
        <w:t xml:space="preserve">ensure that </w:t>
      </w:r>
      <w:r w:rsidR="00B93A97">
        <w:rPr>
          <w:rFonts w:ascii="Arial" w:hAnsi="Arial"/>
        </w:rPr>
        <w:t>UTRA inter-RAT</w:t>
      </w:r>
      <w:r w:rsidR="007B4964">
        <w:rPr>
          <w:rFonts w:ascii="Arial" w:hAnsi="Arial"/>
        </w:rPr>
        <w:t xml:space="preserve"> measurement and reporting requirements</w:t>
      </w:r>
      <w:r w:rsidR="00C7569A">
        <w:rPr>
          <w:rFonts w:ascii="Arial" w:hAnsi="Arial"/>
        </w:rPr>
        <w:t xml:space="preserve"> apply.</w:t>
      </w:r>
    </w:p>
    <w:p w:rsidR="004108E8" w:rsidRDefault="007B4964" w:rsidP="003F1C0A">
      <w:pPr>
        <w:numPr>
          <w:ilvl w:val="0"/>
          <w:numId w:val="17"/>
        </w:numPr>
        <w:autoSpaceDE w:val="0"/>
        <w:autoSpaceDN w:val="0"/>
        <w:adjustRightInd w:val="0"/>
        <w:jc w:val="both"/>
        <w:rPr>
          <w:rFonts w:ascii="Arial" w:hAnsi="Arial"/>
        </w:rPr>
      </w:pPr>
      <w:r>
        <w:rPr>
          <w:rFonts w:ascii="Arial" w:hAnsi="Arial"/>
        </w:rPr>
        <w:t xml:space="preserve">The uncertainties in UE </w:t>
      </w:r>
      <w:r w:rsidR="00B93A97">
        <w:rPr>
          <w:rFonts w:ascii="Arial" w:hAnsi="Arial"/>
        </w:rPr>
        <w:t xml:space="preserve">UTRA </w:t>
      </w:r>
      <w:r w:rsidR="00B93A97" w:rsidRPr="00B43872">
        <w:rPr>
          <w:rFonts w:ascii="Arial" w:hAnsi="Arial"/>
        </w:rPr>
        <w:t>CPICH Ec/Io</w:t>
      </w:r>
      <w:r w:rsidR="00B93A97">
        <w:rPr>
          <w:rFonts w:ascii="Arial" w:hAnsi="Arial"/>
        </w:rPr>
        <w:t xml:space="preserve"> measurement and</w:t>
      </w:r>
      <w:r>
        <w:rPr>
          <w:rFonts w:ascii="Arial" w:hAnsi="Arial"/>
        </w:rPr>
        <w:t xml:space="preserve"> reporting: The uncertainties in UE </w:t>
      </w:r>
      <w:r w:rsidR="00B93A97">
        <w:rPr>
          <w:rFonts w:ascii="Arial" w:hAnsi="Arial"/>
        </w:rPr>
        <w:t xml:space="preserve">UTRA </w:t>
      </w:r>
      <w:r w:rsidR="00B93A97" w:rsidRPr="00B43872">
        <w:rPr>
          <w:rFonts w:ascii="Arial" w:hAnsi="Arial"/>
        </w:rPr>
        <w:t>CPICH Ec/Io</w:t>
      </w:r>
      <w:r w:rsidR="00B93A97">
        <w:rPr>
          <w:rFonts w:ascii="Arial" w:hAnsi="Arial"/>
        </w:rPr>
        <w:t xml:space="preserve"> measurement and reporting</w:t>
      </w:r>
      <w:r>
        <w:rPr>
          <w:rFonts w:ascii="Arial" w:hAnsi="Arial"/>
        </w:rPr>
        <w:t xml:space="preserve"> s</w:t>
      </w:r>
      <w:r w:rsidR="00C7569A">
        <w:rPr>
          <w:rFonts w:ascii="Arial" w:hAnsi="Arial"/>
        </w:rPr>
        <w:t xml:space="preserve">hould be constrained to ensure </w:t>
      </w:r>
      <w:r w:rsidR="00B93A97">
        <w:rPr>
          <w:rFonts w:ascii="Arial" w:hAnsi="Arial"/>
        </w:rPr>
        <w:t>B1 event can be correctly triggered.</w:t>
      </w:r>
    </w:p>
    <w:p w:rsidR="004108E8" w:rsidRDefault="004108E8" w:rsidP="003F1C0A">
      <w:pPr>
        <w:jc w:val="both"/>
        <w:rPr>
          <w:rFonts w:ascii="Arial" w:hAnsi="Arial"/>
        </w:rPr>
      </w:pPr>
      <w:r w:rsidRPr="00071BF6">
        <w:rPr>
          <w:rFonts w:ascii="Arial" w:hAnsi="Arial"/>
        </w:rPr>
        <w:t>The controlled parameters</w:t>
      </w:r>
      <w:r>
        <w:rPr>
          <w:rFonts w:ascii="Arial" w:hAnsi="Arial"/>
        </w:rPr>
        <w:t xml:space="preserve"> listed in the accompanying spreadsheet have been derived by study of the test case and by careful reading of the relevant clauses in TS 38.133. The reason for each parameter being critical to the test verdict is given briefly in the “Comment” column of section d) in the accompanying spreadsheet. Information about the value to be achieved is given in the “Requirement” column of section g) in the spreadsheet.</w:t>
      </w:r>
    </w:p>
    <w:p w:rsidR="004108E8" w:rsidRDefault="004108E8" w:rsidP="003F1C0A">
      <w:pPr>
        <w:jc w:val="both"/>
        <w:rPr>
          <w:rFonts w:ascii="Arial" w:hAnsi="Arial"/>
        </w:rPr>
      </w:pPr>
      <w:r w:rsidRPr="00727FC9">
        <w:rPr>
          <w:rFonts w:ascii="Arial" w:hAnsi="Arial"/>
        </w:rPr>
        <w:t xml:space="preserve">In general, all the values are listed for each time interval T1 and T2 but as </w:t>
      </w:r>
      <w:r w:rsidR="00B93A97">
        <w:rPr>
          <w:rFonts w:ascii="Arial" w:hAnsi="Arial"/>
        </w:rPr>
        <w:t>Cell 2</w:t>
      </w:r>
      <w:r w:rsidRPr="00727FC9">
        <w:rPr>
          <w:rFonts w:ascii="Arial" w:hAnsi="Arial"/>
        </w:rPr>
        <w:t xml:space="preserve"> is not </w:t>
      </w:r>
      <w:r w:rsidR="00B93A97">
        <w:rPr>
          <w:rFonts w:ascii="Arial" w:hAnsi="Arial"/>
        </w:rPr>
        <w:t>detectable</w:t>
      </w:r>
      <w:r w:rsidRPr="00727FC9">
        <w:rPr>
          <w:rFonts w:ascii="Arial" w:hAnsi="Arial"/>
        </w:rPr>
        <w:t xml:space="preserve"> during T1 those entries are greyed out.</w:t>
      </w:r>
      <w:r>
        <w:rPr>
          <w:rFonts w:ascii="Arial" w:hAnsi="Arial"/>
        </w:rPr>
        <w:t xml:space="preserve"> Analysis is performed for configuration 1 (BW 10MHz, SCS 15kHz, 52 RBs) and configuration 3 (BW 40MHz, SCS 30kHz, 106 RBs),</w:t>
      </w:r>
      <w:r w:rsidRPr="00385955">
        <w:rPr>
          <w:rFonts w:ascii="Arial" w:hAnsi="Arial"/>
        </w:rPr>
        <w:t xml:space="preserve"> the shaded cells</w:t>
      </w:r>
      <w:r>
        <w:rPr>
          <w:rFonts w:ascii="Arial" w:hAnsi="Arial"/>
        </w:rPr>
        <w:t xml:space="preserve">, </w:t>
      </w:r>
      <w:r w:rsidRPr="00727FC9">
        <w:rPr>
          <w:rFonts w:ascii="Arial" w:hAnsi="Arial"/>
        </w:rPr>
        <w:t>in the spreadsheet</w:t>
      </w:r>
      <w:r>
        <w:rPr>
          <w:rFonts w:ascii="Arial" w:hAnsi="Arial"/>
        </w:rPr>
        <w:t>,</w:t>
      </w:r>
      <w:r w:rsidRPr="00385955">
        <w:rPr>
          <w:rFonts w:ascii="Arial" w:hAnsi="Arial"/>
        </w:rPr>
        <w:t xml:space="preserve"> show what changes with configuration</w:t>
      </w:r>
      <w:r>
        <w:rPr>
          <w:rFonts w:ascii="Arial" w:hAnsi="Arial"/>
        </w:rPr>
        <w:t xml:space="preserve">. </w:t>
      </w:r>
    </w:p>
    <w:p w:rsidR="00E843D0" w:rsidRDefault="004108E8" w:rsidP="00E843D0">
      <w:pPr>
        <w:jc w:val="both"/>
        <w:rPr>
          <w:rFonts w:ascii="Arial" w:hAnsi="Arial"/>
        </w:rPr>
      </w:pPr>
      <w:r w:rsidRPr="007F7314">
        <w:rPr>
          <w:rFonts w:ascii="Arial" w:hAnsi="Arial"/>
        </w:rPr>
        <w:lastRenderedPageBreak/>
        <w:t xml:space="preserve">Having identified the parameters critical to the test verdict which need to be controlled, we now need to consider how they are affected by the parameters which can be set by the test equipment. This is done by working out “sensitivity factors”. </w:t>
      </w:r>
      <w:bookmarkStart w:id="28" w:name="_Hlk30434698"/>
      <w:r w:rsidRPr="007F7314">
        <w:rPr>
          <w:rFonts w:ascii="Arial" w:hAnsi="Arial"/>
        </w:rPr>
        <w:t xml:space="preserve">A sensitivity factor is the ratio (effect on a critical parameter y / a test equipment uncertainty x), and is usually in dB/dB. </w:t>
      </w:r>
      <w:r w:rsidR="00E843D0" w:rsidRPr="008B11C4">
        <w:rPr>
          <w:rFonts w:ascii="Arial" w:hAnsi="Arial"/>
        </w:rPr>
        <w:t xml:space="preserve">A sensitivity factor is just the ratio (effect on a critical parameter y / a test equipment uncertainty x), and is usually in dB/dB. </w:t>
      </w:r>
      <w:r w:rsidR="00E843D0">
        <w:rPr>
          <w:rFonts w:ascii="Arial" w:hAnsi="Arial"/>
        </w:rPr>
        <w:t xml:space="preserve">Denoting </w:t>
      </w:r>
      <w:r w:rsidR="00E843D0" w:rsidRPr="008C2ACA">
        <w:rPr>
          <w:rFonts w:ascii="Arial" w:hAnsi="Arial"/>
        </w:rPr>
        <w:t>critical parameter y</w:t>
      </w:r>
      <w:r w:rsidR="00E843D0">
        <w:rPr>
          <w:rFonts w:ascii="Arial" w:hAnsi="Arial"/>
        </w:rPr>
        <w:t xml:space="preserve"> as a function of </w:t>
      </w:r>
      <w:r w:rsidR="00E843D0" w:rsidRPr="00383E75">
        <w:rPr>
          <w:rFonts w:ascii="Arial" w:hAnsi="Arial"/>
        </w:rPr>
        <w:t xml:space="preserve">test </w:t>
      </w:r>
      <w:r w:rsidR="00E843D0" w:rsidRPr="008C2ACA">
        <w:rPr>
          <w:rFonts w:ascii="Arial" w:hAnsi="Arial"/>
        </w:rPr>
        <w:t>equipment</w:t>
      </w:r>
      <w:r w:rsidR="00E843D0">
        <w:rPr>
          <w:rFonts w:ascii="Arial" w:hAnsi="Arial"/>
        </w:rPr>
        <w:t xml:space="preserve"> uncertainties</w:t>
      </w:r>
      <w:r w:rsidR="00E843D0" w:rsidRPr="00383E75">
        <w:rPr>
          <w:rFonts w:ascii="Arial" w:hAnsi="Arial"/>
        </w:rPr>
        <w:t xml:space="preserve"> x</w:t>
      </w:r>
      <w:r w:rsidR="00E843D0" w:rsidRPr="00383E75">
        <w:rPr>
          <w:rFonts w:ascii="Arial" w:hAnsi="Arial"/>
          <w:vertAlign w:val="subscript"/>
        </w:rPr>
        <w:t>1</w:t>
      </w:r>
      <w:r w:rsidR="00E843D0">
        <w:rPr>
          <w:rFonts w:ascii="Arial" w:hAnsi="Arial" w:hint="eastAsia"/>
          <w:lang w:eastAsia="zh-CN"/>
        </w:rPr>
        <w:t>,</w:t>
      </w:r>
      <w:r w:rsidR="00E843D0">
        <w:rPr>
          <w:rFonts w:ascii="Arial" w:hAnsi="Arial"/>
          <w:lang w:eastAsia="zh-CN"/>
        </w:rPr>
        <w:t xml:space="preserve"> x</w:t>
      </w:r>
      <w:r w:rsidR="00E843D0" w:rsidRPr="00383E75">
        <w:rPr>
          <w:rFonts w:ascii="Arial" w:hAnsi="Arial"/>
          <w:vertAlign w:val="subscript"/>
          <w:lang w:eastAsia="zh-CN"/>
        </w:rPr>
        <w:t>2</w:t>
      </w:r>
      <w:r w:rsidR="00E843D0">
        <w:rPr>
          <w:rFonts w:ascii="Arial" w:hAnsi="Arial"/>
          <w:lang w:eastAsia="zh-CN"/>
        </w:rPr>
        <w:t xml:space="preserve">, ..., i.e. </w:t>
      </w:r>
      <m:oMath>
        <m:r>
          <m:rPr>
            <m:nor/>
          </m:rPr>
          <w:rPr>
            <w:rFonts w:ascii="Arial" w:hAnsi="Arial"/>
          </w:rPr>
          <m:t>y</m:t>
        </m:r>
        <m:r>
          <m:rPr>
            <m:sty m:val="p"/>
          </m:rPr>
          <w:rPr>
            <w:rFonts w:ascii="Cambria Math" w:hAnsi="Cambria Math"/>
          </w:rPr>
          <m:t>=</m:t>
        </m:r>
        <m:r>
          <m:rPr>
            <m:nor/>
          </m:rPr>
          <w:rPr>
            <w:rFonts w:ascii="Arial" w:hAnsi="Arial"/>
          </w:rPr>
          <m:t>f</m:t>
        </m:r>
        <m:d>
          <m:dPr>
            <m:ctrlPr>
              <w:rPr>
                <w:rFonts w:ascii="Cambria Math" w:hAnsi="Cambria Math"/>
              </w:rPr>
            </m:ctrlPr>
          </m:dPr>
          <m:e>
            <m:sSub>
              <m:sSubPr>
                <m:ctrlPr>
                  <w:rPr>
                    <w:rFonts w:ascii="Cambria Math" w:hAnsi="Cambria Math"/>
                  </w:rPr>
                </m:ctrlPr>
              </m:sSubPr>
              <m:e>
                <m:r>
                  <m:rPr>
                    <m:nor/>
                  </m:rPr>
                  <w:rPr>
                    <w:rFonts w:ascii="Arial" w:hAnsi="Arial"/>
                  </w:rPr>
                  <m:t>x</m:t>
                </m:r>
              </m:e>
              <m:sub>
                <m:r>
                  <m:rPr>
                    <m:nor/>
                  </m:rPr>
                  <w:rPr>
                    <w:rFonts w:ascii="Arial" w:hAnsi="Arial"/>
                  </w:rPr>
                  <m:t>1</m:t>
                </m:r>
              </m:sub>
            </m:sSub>
            <m:r>
              <m:rPr>
                <m:sty m:val="p"/>
              </m:rPr>
              <w:rPr>
                <w:rFonts w:ascii="Cambria Math" w:hAnsi="Cambria Math"/>
              </w:rPr>
              <m:t>,</m:t>
            </m:r>
            <m:sSub>
              <m:sSubPr>
                <m:ctrlPr>
                  <w:rPr>
                    <w:rFonts w:ascii="Cambria Math" w:hAnsi="Cambria Math"/>
                  </w:rPr>
                </m:ctrlPr>
              </m:sSubPr>
              <m:e>
                <m:r>
                  <m:rPr>
                    <m:nor/>
                  </m:rPr>
                  <w:rPr>
                    <w:rFonts w:ascii="Arial" w:hAnsi="Arial"/>
                  </w:rPr>
                  <m:t>x</m:t>
                </m:r>
              </m:e>
              <m:sub>
                <m:r>
                  <m:rPr>
                    <m:nor/>
                  </m:rPr>
                  <w:rPr>
                    <w:rFonts w:ascii="Arial" w:hAnsi="Arial"/>
                  </w:rPr>
                  <m:t>2</m:t>
                </m:r>
              </m:sub>
            </m:sSub>
            <m:r>
              <m:rPr>
                <m:sty m:val="p"/>
              </m:rPr>
              <w:rPr>
                <w:rFonts w:ascii="Cambria Math" w:hAnsi="Cambria Math"/>
              </w:rPr>
              <m:t>,⋯</m:t>
            </m:r>
          </m:e>
        </m:d>
      </m:oMath>
      <w:r w:rsidR="00E843D0">
        <w:rPr>
          <w:rFonts w:ascii="Arial" w:hAnsi="Arial" w:hint="eastAsia"/>
          <w:lang w:eastAsia="zh-CN"/>
        </w:rPr>
        <w:t>.</w:t>
      </w:r>
      <w:r w:rsidR="00E843D0">
        <w:rPr>
          <w:rFonts w:ascii="Arial" w:hAnsi="Arial"/>
          <w:lang w:eastAsia="zh-CN"/>
        </w:rPr>
        <w:t xml:space="preserve"> Then </w:t>
      </w:r>
      <w:r w:rsidR="00E843D0" w:rsidRPr="008C2ACA">
        <w:rPr>
          <w:rFonts w:ascii="Arial" w:hAnsi="Arial"/>
        </w:rPr>
        <w:t>sensitivity factors</w:t>
      </w:r>
      <w:r w:rsidR="00E843D0">
        <w:rPr>
          <w:rFonts w:ascii="Arial" w:hAnsi="Arial"/>
        </w:rPr>
        <w:t xml:space="preserve"> of x</w:t>
      </w:r>
      <w:r w:rsidR="00E843D0" w:rsidRPr="00383E75">
        <w:rPr>
          <w:rFonts w:ascii="Arial" w:hAnsi="Arial"/>
          <w:vertAlign w:val="subscript"/>
        </w:rPr>
        <w:t>i</w:t>
      </w:r>
      <w:r w:rsidR="00E843D0">
        <w:rPr>
          <w:rFonts w:ascii="Arial" w:hAnsi="Arial"/>
        </w:rPr>
        <w:t xml:space="preserve"> on y can be expressed as:</w:t>
      </w:r>
    </w:p>
    <w:p w:rsidR="00E843D0" w:rsidRDefault="00E843D0" w:rsidP="00E843D0">
      <w:pPr>
        <w:jc w:val="both"/>
        <w:rPr>
          <w:rFonts w:ascii="Arial" w:hAnsi="Arial"/>
        </w:rPr>
      </w:pPr>
      <m:oMathPara>
        <m:oMath>
          <m:r>
            <m:rPr>
              <m:nor/>
            </m:rPr>
            <w:rPr>
              <w:rFonts w:ascii="Arial" w:hAnsi="Arial"/>
            </w:rPr>
            <m:t xml:space="preserve">sensitivity factors of </m:t>
          </m:r>
          <m:sSub>
            <m:sSubPr>
              <m:ctrlPr>
                <w:rPr>
                  <w:rFonts w:ascii="Cambria Math" w:hAnsi="Cambria Math"/>
                </w:rPr>
              </m:ctrlPr>
            </m:sSubPr>
            <m:e>
              <m:r>
                <m:rPr>
                  <m:nor/>
                </m:rPr>
                <w:rPr>
                  <w:rFonts w:ascii="Arial" w:hAnsi="Arial"/>
                </w:rPr>
                <m:t>x</m:t>
              </m:r>
            </m:e>
            <m:sub>
              <m:r>
                <m:rPr>
                  <m:nor/>
                </m:rPr>
                <w:rPr>
                  <w:rFonts w:ascii="Arial" w:hAnsi="Arial"/>
                </w:rPr>
                <m:t>i</m:t>
              </m:r>
            </m:sub>
          </m:sSub>
          <m:r>
            <m:rPr>
              <m:nor/>
            </m:rPr>
            <w:rPr>
              <w:rFonts w:ascii="Arial" w:hAnsi="Arial"/>
            </w:rPr>
            <m:t xml:space="preserve"> on y</m:t>
          </m:r>
          <m:r>
            <m:rPr>
              <m:sty m:val="p"/>
            </m:rPr>
            <w:rPr>
              <w:rFonts w:ascii="Cambria Math" w:hAnsi="Arial"/>
            </w:rPr>
            <m:t>=</m:t>
          </m:r>
          <m:d>
            <m:dPr>
              <m:begChr m:val="|"/>
              <m:endChr m:val="|"/>
              <m:ctrlPr>
                <w:rPr>
                  <w:rFonts w:ascii="Cambria Math" w:hAnsi="Arial"/>
                </w:rPr>
              </m:ctrlPr>
            </m:dPr>
            <m:e>
              <m:f>
                <m:fPr>
                  <m:ctrlPr>
                    <w:rPr>
                      <w:rFonts w:ascii="Cambria Math" w:hAnsi="Arial"/>
                    </w:rPr>
                  </m:ctrlPr>
                </m:fPr>
                <m:num>
                  <m:r>
                    <w:rPr>
                      <w:rFonts w:ascii="Cambria Math" w:hAnsi="Cambria Math"/>
                    </w:rPr>
                    <m:t>∂y</m:t>
                  </m:r>
                </m:num>
                <m:den>
                  <m:r>
                    <w:rPr>
                      <w:rFonts w:ascii="Cambria Math" w:hAnsi="Cambria Math"/>
                    </w:rPr>
                    <m:t>∂</m:t>
                  </m:r>
                  <m:sSub>
                    <m:sSubPr>
                      <m:ctrlPr>
                        <w:rPr>
                          <w:rFonts w:ascii="Cambria Math" w:hAnsi="Arial"/>
                        </w:rPr>
                      </m:ctrlPr>
                    </m:sSubPr>
                    <m:e>
                      <m:r>
                        <w:rPr>
                          <w:rFonts w:ascii="Cambria Math" w:hAnsi="Cambria Math"/>
                        </w:rPr>
                        <m:t>x</m:t>
                      </m:r>
                    </m:e>
                    <m:sub>
                      <m:r>
                        <w:rPr>
                          <w:rFonts w:ascii="Cambria Math" w:hAnsi="Cambria Math"/>
                        </w:rPr>
                        <m:t>i</m:t>
                      </m:r>
                    </m:sub>
                  </m:sSub>
                </m:den>
              </m:f>
            </m:e>
          </m:d>
        </m:oMath>
      </m:oMathPara>
    </w:p>
    <w:p w:rsidR="00E843D0" w:rsidRDefault="00E843D0" w:rsidP="00E843D0">
      <w:pPr>
        <w:jc w:val="both"/>
        <w:rPr>
          <w:rFonts w:ascii="Arial" w:hAnsi="Arial"/>
          <w:lang w:eastAsia="zh-CN"/>
        </w:rPr>
      </w:pPr>
      <w:r>
        <w:rPr>
          <w:rFonts w:ascii="Arial" w:hAnsi="Arial" w:hint="eastAsia"/>
          <w:lang w:eastAsia="zh-CN"/>
        </w:rPr>
        <w:t>T</w:t>
      </w:r>
      <w:r>
        <w:rPr>
          <w:rFonts w:ascii="Arial" w:hAnsi="Arial"/>
          <w:lang w:eastAsia="zh-CN"/>
        </w:rPr>
        <w:t>hen we have:</w:t>
      </w:r>
    </w:p>
    <w:tbl>
      <w:tblPr>
        <w:tblStyle w:val="ab"/>
        <w:tblW w:w="5000" w:type="pct"/>
        <w:jc w:val="center"/>
        <w:tblLook w:val="04A0" w:firstRow="1" w:lastRow="0" w:firstColumn="1" w:lastColumn="0" w:noHBand="0" w:noVBand="1"/>
      </w:tblPr>
      <w:tblGrid>
        <w:gridCol w:w="2548"/>
        <w:gridCol w:w="1133"/>
        <w:gridCol w:w="1133"/>
        <w:gridCol w:w="1133"/>
        <w:gridCol w:w="1133"/>
        <w:gridCol w:w="1133"/>
        <w:gridCol w:w="1137"/>
      </w:tblGrid>
      <w:tr w:rsidR="001E366F" w:rsidTr="00FE62CD">
        <w:trPr>
          <w:jc w:val="center"/>
        </w:trPr>
        <w:tc>
          <w:tcPr>
            <w:tcW w:w="1362" w:type="pct"/>
            <w:vMerge w:val="restart"/>
            <w:vAlign w:val="center"/>
          </w:tcPr>
          <w:p w:rsidR="001E366F" w:rsidRPr="00E25A71" w:rsidRDefault="001E366F" w:rsidP="00E25A71">
            <w:pPr>
              <w:jc w:val="center"/>
              <w:rPr>
                <w:rFonts w:ascii="Arial" w:hAnsi="Arial"/>
                <w:b/>
                <w:lang w:eastAsia="zh-CN"/>
              </w:rPr>
            </w:pPr>
            <w:r w:rsidRPr="00E25A71">
              <w:rPr>
                <w:rFonts w:ascii="Arial" w:hAnsi="Arial"/>
                <w:b/>
              </w:rPr>
              <w:t>controlled parameters</w:t>
            </w:r>
          </w:p>
        </w:tc>
        <w:tc>
          <w:tcPr>
            <w:tcW w:w="3638" w:type="pct"/>
            <w:gridSpan w:val="6"/>
            <w:vAlign w:val="center"/>
          </w:tcPr>
          <w:p w:rsidR="001E366F" w:rsidRDefault="001E366F" w:rsidP="00E25A71">
            <w:pPr>
              <w:jc w:val="center"/>
              <w:rPr>
                <w:rFonts w:ascii="Arial" w:hAnsi="Arial"/>
                <w:b/>
              </w:rPr>
            </w:pPr>
            <w:r>
              <w:rPr>
                <w:rFonts w:ascii="Arial" w:hAnsi="Arial"/>
                <w:b/>
              </w:rPr>
              <w:t>K</w:t>
            </w:r>
            <w:r w:rsidRPr="00E25A71">
              <w:rPr>
                <w:rFonts w:ascii="Arial" w:hAnsi="Arial"/>
                <w:b/>
              </w:rPr>
              <w:t>ey parameters</w:t>
            </w:r>
          </w:p>
        </w:tc>
      </w:tr>
      <w:tr w:rsidR="001E366F" w:rsidTr="00FE62CD">
        <w:trPr>
          <w:trHeight w:val="34"/>
          <w:jc w:val="center"/>
        </w:trPr>
        <w:tc>
          <w:tcPr>
            <w:tcW w:w="1362" w:type="pct"/>
            <w:vMerge/>
            <w:vAlign w:val="center"/>
          </w:tcPr>
          <w:p w:rsidR="001E366F" w:rsidRDefault="001E366F" w:rsidP="00E25A71">
            <w:pPr>
              <w:jc w:val="center"/>
              <w:rPr>
                <w:rFonts w:ascii="Arial" w:hAnsi="Arial"/>
                <w:lang w:eastAsia="zh-CN"/>
              </w:rPr>
            </w:pPr>
          </w:p>
        </w:tc>
        <w:tc>
          <w:tcPr>
            <w:tcW w:w="606" w:type="pct"/>
            <w:vAlign w:val="center"/>
          </w:tcPr>
          <w:p w:rsidR="001E366F" w:rsidRDefault="001E366F" w:rsidP="001E366F">
            <w:pPr>
              <w:jc w:val="center"/>
              <w:rPr>
                <w:rFonts w:ascii="Arial" w:hAnsi="Arial"/>
                <w:lang w:eastAsia="zh-CN"/>
              </w:rPr>
            </w:pPr>
            <w:r w:rsidRPr="0073009A">
              <w:rPr>
                <w:rFonts w:ascii="Arial" w:hAnsi="Arial"/>
              </w:rPr>
              <w:t>N</w:t>
            </w:r>
            <w:r w:rsidRPr="002C446A">
              <w:rPr>
                <w:rFonts w:ascii="Arial" w:hAnsi="Arial"/>
                <w:vertAlign w:val="subscript"/>
              </w:rPr>
              <w:t>oc</w:t>
            </w:r>
          </w:p>
        </w:tc>
        <w:tc>
          <w:tcPr>
            <w:tcW w:w="606" w:type="pct"/>
            <w:vAlign w:val="center"/>
          </w:tcPr>
          <w:p w:rsidR="001E366F" w:rsidRDefault="001E366F" w:rsidP="001E366F">
            <w:pPr>
              <w:jc w:val="center"/>
              <w:rPr>
                <w:rFonts w:ascii="Arial" w:hAnsi="Arial"/>
                <w:lang w:eastAsia="zh-CN"/>
              </w:rPr>
            </w:pPr>
            <w:r w:rsidRPr="0073009A">
              <w:rPr>
                <w:rFonts w:ascii="Arial" w:hAnsi="Arial"/>
              </w:rPr>
              <w:t>Ê</w:t>
            </w:r>
            <w:r w:rsidRPr="002C446A">
              <w:rPr>
                <w:rFonts w:ascii="Arial" w:hAnsi="Arial"/>
                <w:vertAlign w:val="subscript"/>
              </w:rPr>
              <w:t>s</w:t>
            </w:r>
            <w:r>
              <w:rPr>
                <w:rFonts w:ascii="Arial" w:hAnsi="Arial"/>
              </w:rPr>
              <w:t>/</w:t>
            </w:r>
            <w:r w:rsidRPr="0073009A">
              <w:rPr>
                <w:rFonts w:ascii="Arial" w:hAnsi="Arial"/>
              </w:rPr>
              <w:t>N</w:t>
            </w:r>
            <w:r w:rsidRPr="002C446A">
              <w:rPr>
                <w:rFonts w:ascii="Arial" w:hAnsi="Arial"/>
                <w:vertAlign w:val="subscript"/>
              </w:rPr>
              <w:t>oc</w:t>
            </w:r>
          </w:p>
        </w:tc>
        <w:tc>
          <w:tcPr>
            <w:tcW w:w="606" w:type="pct"/>
            <w:vAlign w:val="center"/>
          </w:tcPr>
          <w:p w:rsidR="001E366F" w:rsidRDefault="001E366F" w:rsidP="001E366F">
            <w:pPr>
              <w:jc w:val="center"/>
              <w:rPr>
                <w:rFonts w:ascii="Arial" w:hAnsi="Arial"/>
                <w:lang w:eastAsia="zh-CN"/>
              </w:rPr>
            </w:pPr>
            <w:r>
              <w:rPr>
                <w:rFonts w:ascii="Arial" w:hAnsi="Arial"/>
              </w:rPr>
              <w:t>I</w:t>
            </w:r>
            <w:r w:rsidRPr="002C446A">
              <w:rPr>
                <w:rFonts w:ascii="Arial" w:hAnsi="Arial"/>
                <w:vertAlign w:val="subscript"/>
              </w:rPr>
              <w:t>oc</w:t>
            </w:r>
          </w:p>
        </w:tc>
        <w:tc>
          <w:tcPr>
            <w:tcW w:w="606" w:type="pct"/>
            <w:vAlign w:val="center"/>
          </w:tcPr>
          <w:p w:rsidR="001E366F" w:rsidRPr="0073009A" w:rsidRDefault="001E366F" w:rsidP="001E366F">
            <w:pPr>
              <w:jc w:val="center"/>
              <w:rPr>
                <w:rFonts w:ascii="Arial" w:hAnsi="Arial"/>
              </w:rPr>
            </w:pPr>
            <w:r w:rsidRPr="002C446A">
              <w:rPr>
                <w:rFonts w:ascii="Arial" w:hAnsi="Arial"/>
              </w:rPr>
              <w:t>I</w:t>
            </w:r>
            <w:r w:rsidRPr="002C446A">
              <w:rPr>
                <w:rFonts w:ascii="Arial" w:hAnsi="Arial"/>
                <w:vertAlign w:val="subscript"/>
              </w:rPr>
              <w:t>or</w:t>
            </w:r>
            <w:r w:rsidRPr="002C446A">
              <w:rPr>
                <w:rFonts w:ascii="Arial" w:hAnsi="Arial"/>
              </w:rPr>
              <w:t>/I</w:t>
            </w:r>
            <w:r w:rsidRPr="002C446A">
              <w:rPr>
                <w:rFonts w:ascii="Arial" w:hAnsi="Arial"/>
                <w:vertAlign w:val="subscript"/>
              </w:rPr>
              <w:t>oc</w:t>
            </w:r>
          </w:p>
        </w:tc>
        <w:tc>
          <w:tcPr>
            <w:tcW w:w="606" w:type="pct"/>
            <w:vAlign w:val="center"/>
          </w:tcPr>
          <w:p w:rsidR="001E366F" w:rsidRPr="0073009A" w:rsidRDefault="001E366F" w:rsidP="001E366F">
            <w:pPr>
              <w:jc w:val="center"/>
              <w:rPr>
                <w:rFonts w:ascii="Arial" w:hAnsi="Arial"/>
              </w:rPr>
            </w:pPr>
            <w:r w:rsidRPr="00B43872">
              <w:rPr>
                <w:rFonts w:ascii="Arial" w:hAnsi="Arial"/>
              </w:rPr>
              <w:t>CPICH</w:t>
            </w:r>
            <w:r w:rsidRPr="002C446A">
              <w:rPr>
                <w:rFonts w:ascii="Arial" w:hAnsi="Arial"/>
              </w:rPr>
              <w:t xml:space="preserve"> E</w:t>
            </w:r>
            <w:r w:rsidRPr="002C446A">
              <w:rPr>
                <w:rFonts w:ascii="Arial" w:hAnsi="Arial"/>
                <w:vertAlign w:val="subscript"/>
              </w:rPr>
              <w:t>c</w:t>
            </w:r>
            <w:r w:rsidRPr="002C446A">
              <w:rPr>
                <w:rFonts w:ascii="Arial" w:hAnsi="Arial"/>
              </w:rPr>
              <w:t>/I</w:t>
            </w:r>
            <w:r w:rsidRPr="002C446A">
              <w:rPr>
                <w:rFonts w:ascii="Arial" w:hAnsi="Arial"/>
                <w:vertAlign w:val="subscript"/>
              </w:rPr>
              <w:t>or</w:t>
            </w:r>
          </w:p>
        </w:tc>
        <w:tc>
          <w:tcPr>
            <w:tcW w:w="606" w:type="pct"/>
            <w:vAlign w:val="center"/>
          </w:tcPr>
          <w:p w:rsidR="001E366F" w:rsidRPr="002C446A" w:rsidRDefault="001E366F" w:rsidP="001E366F">
            <w:pPr>
              <w:jc w:val="center"/>
              <w:rPr>
                <w:rFonts w:ascii="Arial" w:hAnsi="Arial"/>
              </w:rPr>
            </w:pPr>
            <w:r>
              <w:rPr>
                <w:rFonts w:ascii="Arial" w:hAnsi="Arial"/>
              </w:rPr>
              <w:t xml:space="preserve">SCH </w:t>
            </w:r>
            <w:r w:rsidRPr="002C446A">
              <w:rPr>
                <w:rFonts w:ascii="Arial" w:hAnsi="Arial"/>
              </w:rPr>
              <w:t>E</w:t>
            </w:r>
            <w:r w:rsidRPr="002C446A">
              <w:rPr>
                <w:rFonts w:ascii="Arial" w:hAnsi="Arial"/>
                <w:vertAlign w:val="subscript"/>
              </w:rPr>
              <w:t>c</w:t>
            </w:r>
            <w:r w:rsidRPr="002C446A">
              <w:rPr>
                <w:rFonts w:ascii="Arial" w:hAnsi="Arial"/>
              </w:rPr>
              <w:t>/I</w:t>
            </w:r>
            <w:r w:rsidRPr="002C446A">
              <w:rPr>
                <w:rFonts w:ascii="Arial" w:hAnsi="Arial"/>
                <w:vertAlign w:val="subscript"/>
              </w:rPr>
              <w:t>or</w:t>
            </w:r>
          </w:p>
        </w:tc>
      </w:tr>
      <w:tr w:rsidR="001E366F" w:rsidTr="00FE62CD">
        <w:trPr>
          <w:jc w:val="center"/>
        </w:trPr>
        <w:tc>
          <w:tcPr>
            <w:tcW w:w="1362" w:type="pct"/>
            <w:vAlign w:val="center"/>
          </w:tcPr>
          <w:p w:rsidR="001E366F" w:rsidRDefault="001E366F" w:rsidP="003D1B28">
            <w:pPr>
              <w:jc w:val="center"/>
              <w:rPr>
                <w:rFonts w:ascii="Arial" w:hAnsi="Arial"/>
                <w:lang w:eastAsia="zh-CN"/>
              </w:rPr>
            </w:pPr>
            <w:r w:rsidRPr="00B43872">
              <w:rPr>
                <w:rFonts w:ascii="Arial" w:hAnsi="Arial"/>
              </w:rPr>
              <w:t>CPICH E</w:t>
            </w:r>
            <w:r w:rsidRPr="002C446A">
              <w:rPr>
                <w:rFonts w:ascii="Arial" w:hAnsi="Arial"/>
                <w:vertAlign w:val="subscript"/>
              </w:rPr>
              <w:t>c</w:t>
            </w:r>
            <w:r w:rsidRPr="00B43872">
              <w:rPr>
                <w:rFonts w:ascii="Arial" w:hAnsi="Arial"/>
              </w:rPr>
              <w:t>/I</w:t>
            </w:r>
            <w:r w:rsidRPr="002C446A">
              <w:rPr>
                <w:rFonts w:ascii="Arial" w:hAnsi="Arial"/>
                <w:vertAlign w:val="subscript"/>
              </w:rPr>
              <w:t>o</w:t>
            </w:r>
            <w:r>
              <w:rPr>
                <w:rFonts w:ascii="Arial" w:hAnsi="Arial"/>
              </w:rPr>
              <w:t>, Cell 2</w:t>
            </w:r>
          </w:p>
        </w:tc>
        <w:tc>
          <w:tcPr>
            <w:tcW w:w="606" w:type="pct"/>
            <w:vAlign w:val="center"/>
          </w:tcPr>
          <w:p w:rsidR="001E366F" w:rsidRPr="00692353" w:rsidRDefault="001E366F" w:rsidP="00E25A71">
            <w:pPr>
              <w:jc w:val="center"/>
              <w:rPr>
                <w:rFonts w:ascii="Arial" w:eastAsiaTheme="minorEastAsia" w:hAnsi="Arial"/>
                <w:lang w:eastAsia="zh-CN"/>
              </w:rPr>
            </w:pPr>
            <w:r>
              <w:rPr>
                <w:rFonts w:ascii="Arial" w:eastAsiaTheme="minorEastAsia" w:hAnsi="Arial" w:hint="eastAsia"/>
                <w:lang w:eastAsia="zh-CN"/>
              </w:rPr>
              <w:t>0</w:t>
            </w:r>
          </w:p>
        </w:tc>
        <w:tc>
          <w:tcPr>
            <w:tcW w:w="606" w:type="pct"/>
            <w:vAlign w:val="center"/>
          </w:tcPr>
          <w:p w:rsidR="001E366F" w:rsidRPr="00692353" w:rsidRDefault="001E366F" w:rsidP="00E25A71">
            <w:pPr>
              <w:jc w:val="center"/>
              <w:rPr>
                <w:rFonts w:ascii="Arial" w:eastAsiaTheme="minorEastAsia" w:hAnsi="Arial"/>
                <w:lang w:eastAsia="zh-CN"/>
              </w:rPr>
            </w:pPr>
            <w:r>
              <w:rPr>
                <w:rFonts w:ascii="Arial" w:eastAsiaTheme="minorEastAsia" w:hAnsi="Arial"/>
                <w:lang w:eastAsia="zh-CN"/>
              </w:rPr>
              <w:t>0</w:t>
            </w:r>
          </w:p>
        </w:tc>
        <w:tc>
          <w:tcPr>
            <w:tcW w:w="606" w:type="pct"/>
            <w:vAlign w:val="center"/>
          </w:tcPr>
          <w:p w:rsidR="001E366F" w:rsidRPr="00692353" w:rsidRDefault="001E366F" w:rsidP="00E25A71">
            <w:pPr>
              <w:jc w:val="center"/>
              <w:rPr>
                <w:rFonts w:ascii="Arial" w:eastAsiaTheme="minorEastAsia" w:hAnsi="Arial"/>
                <w:lang w:eastAsia="zh-CN"/>
              </w:rPr>
            </w:pPr>
            <w:r>
              <w:rPr>
                <w:rFonts w:ascii="Arial" w:eastAsiaTheme="minorEastAsia" w:hAnsi="Arial" w:hint="eastAsia"/>
                <w:lang w:eastAsia="zh-CN"/>
              </w:rPr>
              <w:t>0</w:t>
            </w:r>
          </w:p>
        </w:tc>
        <w:tc>
          <w:tcPr>
            <w:tcW w:w="606" w:type="pct"/>
          </w:tcPr>
          <w:p w:rsidR="001E366F" w:rsidRDefault="001E366F" w:rsidP="00E25A71">
            <w:pPr>
              <w:jc w:val="center"/>
              <w:rPr>
                <w:rFonts w:ascii="Arial" w:eastAsiaTheme="minorEastAsia" w:hAnsi="Arial" w:hint="eastAsia"/>
                <w:lang w:eastAsia="zh-CN"/>
              </w:rPr>
            </w:pPr>
            <w:r>
              <w:rPr>
                <w:rFonts w:ascii="Arial" w:eastAsiaTheme="minorEastAsia" w:hAnsi="Arial" w:hint="eastAsia"/>
                <w:lang w:eastAsia="zh-CN"/>
              </w:rPr>
              <w:t>0</w:t>
            </w:r>
            <w:r>
              <w:rPr>
                <w:rFonts w:ascii="Arial" w:eastAsiaTheme="minorEastAsia" w:hAnsi="Arial"/>
                <w:lang w:eastAsia="zh-CN"/>
              </w:rPr>
              <w:t>.602</w:t>
            </w:r>
          </w:p>
        </w:tc>
        <w:tc>
          <w:tcPr>
            <w:tcW w:w="606" w:type="pct"/>
          </w:tcPr>
          <w:p w:rsidR="001E366F" w:rsidRDefault="001E366F" w:rsidP="00E25A71">
            <w:pPr>
              <w:jc w:val="center"/>
              <w:rPr>
                <w:rFonts w:ascii="Arial" w:eastAsiaTheme="minorEastAsia" w:hAnsi="Arial" w:hint="eastAsia"/>
                <w:lang w:eastAsia="zh-CN"/>
              </w:rPr>
            </w:pPr>
            <w:r>
              <w:rPr>
                <w:rFonts w:ascii="Arial" w:eastAsiaTheme="minorEastAsia" w:hAnsi="Arial" w:hint="eastAsia"/>
                <w:lang w:eastAsia="zh-CN"/>
              </w:rPr>
              <w:t>1</w:t>
            </w:r>
          </w:p>
        </w:tc>
        <w:tc>
          <w:tcPr>
            <w:tcW w:w="606" w:type="pct"/>
          </w:tcPr>
          <w:p w:rsidR="001E366F" w:rsidRDefault="001E366F" w:rsidP="00E25A71">
            <w:pPr>
              <w:jc w:val="center"/>
              <w:rPr>
                <w:rFonts w:ascii="Arial" w:eastAsiaTheme="minorEastAsia" w:hAnsi="Arial" w:hint="eastAsia"/>
                <w:lang w:eastAsia="zh-CN"/>
              </w:rPr>
            </w:pPr>
            <w:r>
              <w:rPr>
                <w:rFonts w:ascii="Arial" w:eastAsiaTheme="minorEastAsia" w:hAnsi="Arial" w:hint="eastAsia"/>
                <w:lang w:eastAsia="zh-CN"/>
              </w:rPr>
              <w:t>0</w:t>
            </w:r>
          </w:p>
        </w:tc>
      </w:tr>
      <w:tr w:rsidR="001E366F" w:rsidTr="00FE62CD">
        <w:trPr>
          <w:jc w:val="center"/>
        </w:trPr>
        <w:tc>
          <w:tcPr>
            <w:tcW w:w="1362" w:type="pct"/>
            <w:vAlign w:val="center"/>
          </w:tcPr>
          <w:p w:rsidR="001E366F" w:rsidRDefault="001E366F" w:rsidP="003D1B28">
            <w:pPr>
              <w:jc w:val="center"/>
              <w:rPr>
                <w:rFonts w:ascii="Arial" w:hAnsi="Arial"/>
              </w:rPr>
            </w:pPr>
            <w:r>
              <w:rPr>
                <w:rFonts w:ascii="Arial" w:hAnsi="Arial"/>
              </w:rPr>
              <w:t>SCH</w:t>
            </w:r>
            <w:r w:rsidRPr="00B43872">
              <w:rPr>
                <w:rFonts w:ascii="Arial" w:hAnsi="Arial"/>
              </w:rPr>
              <w:t xml:space="preserve"> E</w:t>
            </w:r>
            <w:r w:rsidRPr="002C446A">
              <w:rPr>
                <w:rFonts w:ascii="Arial" w:hAnsi="Arial"/>
                <w:vertAlign w:val="subscript"/>
              </w:rPr>
              <w:t>c</w:t>
            </w:r>
            <w:r w:rsidRPr="00B43872">
              <w:rPr>
                <w:rFonts w:ascii="Arial" w:hAnsi="Arial"/>
              </w:rPr>
              <w:t>/I</w:t>
            </w:r>
            <w:r w:rsidRPr="002C446A">
              <w:rPr>
                <w:rFonts w:ascii="Arial" w:hAnsi="Arial"/>
                <w:vertAlign w:val="subscript"/>
              </w:rPr>
              <w:t>o</w:t>
            </w:r>
            <w:r>
              <w:rPr>
                <w:rFonts w:ascii="Arial" w:hAnsi="Arial"/>
              </w:rPr>
              <w:t xml:space="preserve">, </w:t>
            </w:r>
            <w:r>
              <w:rPr>
                <w:rFonts w:ascii="Arial" w:hAnsi="Arial"/>
              </w:rPr>
              <w:t>Cell 2</w:t>
            </w:r>
          </w:p>
        </w:tc>
        <w:tc>
          <w:tcPr>
            <w:tcW w:w="606" w:type="pct"/>
            <w:vAlign w:val="center"/>
          </w:tcPr>
          <w:p w:rsidR="001E366F" w:rsidRDefault="001E366F" w:rsidP="00E25A71">
            <w:pPr>
              <w:jc w:val="center"/>
              <w:rPr>
                <w:rFonts w:ascii="Arial" w:eastAsiaTheme="minorEastAsia" w:hAnsi="Arial" w:hint="eastAsia"/>
                <w:lang w:eastAsia="zh-CN"/>
              </w:rPr>
            </w:pPr>
            <w:r>
              <w:rPr>
                <w:rFonts w:ascii="Arial" w:eastAsiaTheme="minorEastAsia" w:hAnsi="Arial" w:hint="eastAsia"/>
                <w:lang w:eastAsia="zh-CN"/>
              </w:rPr>
              <w:t>0</w:t>
            </w:r>
          </w:p>
        </w:tc>
        <w:tc>
          <w:tcPr>
            <w:tcW w:w="606" w:type="pct"/>
            <w:vAlign w:val="center"/>
          </w:tcPr>
          <w:p w:rsidR="001E366F" w:rsidRDefault="001E366F" w:rsidP="00E25A71">
            <w:pPr>
              <w:jc w:val="center"/>
              <w:rPr>
                <w:rFonts w:ascii="Arial" w:eastAsiaTheme="minorEastAsia" w:hAnsi="Arial"/>
                <w:lang w:eastAsia="zh-CN"/>
              </w:rPr>
            </w:pPr>
            <w:r>
              <w:rPr>
                <w:rFonts w:ascii="Arial" w:eastAsiaTheme="minorEastAsia" w:hAnsi="Arial" w:hint="eastAsia"/>
                <w:lang w:eastAsia="zh-CN"/>
              </w:rPr>
              <w:t>0</w:t>
            </w:r>
          </w:p>
        </w:tc>
        <w:tc>
          <w:tcPr>
            <w:tcW w:w="606" w:type="pct"/>
            <w:vAlign w:val="center"/>
          </w:tcPr>
          <w:p w:rsidR="001E366F" w:rsidRPr="003D1B28" w:rsidRDefault="001E366F" w:rsidP="00E25A71">
            <w:pPr>
              <w:jc w:val="center"/>
              <w:rPr>
                <w:rFonts w:ascii="Arial" w:eastAsiaTheme="minorEastAsia" w:hAnsi="Arial" w:hint="eastAsia"/>
                <w:lang w:eastAsia="zh-CN"/>
              </w:rPr>
            </w:pPr>
            <w:r>
              <w:rPr>
                <w:rFonts w:ascii="Arial" w:eastAsiaTheme="minorEastAsia" w:hAnsi="Arial"/>
                <w:lang w:eastAsia="zh-CN"/>
              </w:rPr>
              <w:t>0</w:t>
            </w:r>
          </w:p>
        </w:tc>
        <w:tc>
          <w:tcPr>
            <w:tcW w:w="606" w:type="pct"/>
          </w:tcPr>
          <w:p w:rsidR="001E366F" w:rsidRDefault="001E366F" w:rsidP="00E25A71">
            <w:pPr>
              <w:jc w:val="center"/>
              <w:rPr>
                <w:rFonts w:ascii="Arial" w:eastAsiaTheme="minorEastAsia" w:hAnsi="Arial" w:hint="eastAsia"/>
                <w:lang w:eastAsia="zh-CN"/>
              </w:rPr>
            </w:pPr>
            <w:r>
              <w:rPr>
                <w:rFonts w:ascii="Arial" w:eastAsiaTheme="minorEastAsia" w:hAnsi="Arial" w:hint="eastAsia"/>
                <w:lang w:eastAsia="zh-CN"/>
              </w:rPr>
              <w:t>0</w:t>
            </w:r>
            <w:r>
              <w:rPr>
                <w:rFonts w:ascii="Arial" w:eastAsiaTheme="minorEastAsia" w:hAnsi="Arial"/>
                <w:lang w:eastAsia="zh-CN"/>
              </w:rPr>
              <w:t>.602</w:t>
            </w:r>
          </w:p>
        </w:tc>
        <w:tc>
          <w:tcPr>
            <w:tcW w:w="606" w:type="pct"/>
          </w:tcPr>
          <w:p w:rsidR="001E366F" w:rsidRDefault="001E366F" w:rsidP="00E25A71">
            <w:pPr>
              <w:jc w:val="center"/>
              <w:rPr>
                <w:rFonts w:ascii="Arial" w:eastAsiaTheme="minorEastAsia" w:hAnsi="Arial" w:hint="eastAsia"/>
                <w:lang w:eastAsia="zh-CN"/>
              </w:rPr>
            </w:pPr>
            <w:r>
              <w:rPr>
                <w:rFonts w:ascii="Arial" w:eastAsiaTheme="minorEastAsia" w:hAnsi="Arial"/>
                <w:lang w:eastAsia="zh-CN"/>
              </w:rPr>
              <w:t>0</w:t>
            </w:r>
          </w:p>
        </w:tc>
        <w:tc>
          <w:tcPr>
            <w:tcW w:w="606" w:type="pct"/>
          </w:tcPr>
          <w:p w:rsidR="001E366F" w:rsidRDefault="001E366F" w:rsidP="00E25A71">
            <w:pPr>
              <w:jc w:val="center"/>
              <w:rPr>
                <w:rFonts w:ascii="Arial" w:eastAsiaTheme="minorEastAsia" w:hAnsi="Arial" w:hint="eastAsia"/>
                <w:lang w:eastAsia="zh-CN"/>
              </w:rPr>
            </w:pPr>
            <w:r>
              <w:rPr>
                <w:rFonts w:ascii="Arial" w:eastAsiaTheme="minorEastAsia" w:hAnsi="Arial" w:hint="eastAsia"/>
                <w:lang w:eastAsia="zh-CN"/>
              </w:rPr>
              <w:t>1</w:t>
            </w:r>
          </w:p>
        </w:tc>
      </w:tr>
      <w:tr w:rsidR="001E366F" w:rsidTr="00FE62CD">
        <w:trPr>
          <w:jc w:val="center"/>
        </w:trPr>
        <w:tc>
          <w:tcPr>
            <w:tcW w:w="1362" w:type="pct"/>
            <w:vAlign w:val="center"/>
          </w:tcPr>
          <w:p w:rsidR="001E366F" w:rsidRDefault="001E366F" w:rsidP="003D1B28">
            <w:pPr>
              <w:jc w:val="center"/>
              <w:rPr>
                <w:rFonts w:ascii="Arial" w:hAnsi="Arial"/>
              </w:rPr>
            </w:pPr>
            <w:r w:rsidRPr="00B43872">
              <w:rPr>
                <w:rFonts w:ascii="Arial" w:hAnsi="Arial"/>
              </w:rPr>
              <w:t>CPICH</w:t>
            </w:r>
            <w:r>
              <w:rPr>
                <w:rFonts w:ascii="Arial" w:hAnsi="Arial"/>
              </w:rPr>
              <w:t xml:space="preserve"> RSCP, Cell 2</w:t>
            </w:r>
          </w:p>
        </w:tc>
        <w:tc>
          <w:tcPr>
            <w:tcW w:w="606" w:type="pct"/>
            <w:vAlign w:val="center"/>
          </w:tcPr>
          <w:p w:rsidR="001E366F" w:rsidRDefault="001E366F" w:rsidP="00E25A71">
            <w:pPr>
              <w:jc w:val="center"/>
              <w:rPr>
                <w:rFonts w:ascii="Arial" w:eastAsiaTheme="minorEastAsia" w:hAnsi="Arial" w:hint="eastAsia"/>
                <w:lang w:eastAsia="zh-CN"/>
              </w:rPr>
            </w:pPr>
            <w:r>
              <w:rPr>
                <w:rFonts w:ascii="Arial" w:eastAsiaTheme="minorEastAsia" w:hAnsi="Arial" w:hint="eastAsia"/>
                <w:lang w:eastAsia="zh-CN"/>
              </w:rPr>
              <w:t>0</w:t>
            </w:r>
          </w:p>
        </w:tc>
        <w:tc>
          <w:tcPr>
            <w:tcW w:w="606" w:type="pct"/>
            <w:vAlign w:val="center"/>
          </w:tcPr>
          <w:p w:rsidR="001E366F" w:rsidRDefault="001E366F" w:rsidP="00E25A71">
            <w:pPr>
              <w:jc w:val="center"/>
              <w:rPr>
                <w:rFonts w:ascii="Arial" w:eastAsiaTheme="minorEastAsia" w:hAnsi="Arial" w:hint="eastAsia"/>
                <w:lang w:eastAsia="zh-CN"/>
              </w:rPr>
            </w:pPr>
            <w:r>
              <w:rPr>
                <w:rFonts w:ascii="Arial" w:eastAsiaTheme="minorEastAsia" w:hAnsi="Arial" w:hint="eastAsia"/>
                <w:lang w:eastAsia="zh-CN"/>
              </w:rPr>
              <w:t>0</w:t>
            </w:r>
          </w:p>
        </w:tc>
        <w:tc>
          <w:tcPr>
            <w:tcW w:w="606" w:type="pct"/>
            <w:vAlign w:val="center"/>
          </w:tcPr>
          <w:p w:rsidR="001E366F" w:rsidRDefault="001E366F" w:rsidP="00E25A71">
            <w:pPr>
              <w:jc w:val="center"/>
              <w:rPr>
                <w:rFonts w:ascii="Arial" w:eastAsiaTheme="minorEastAsia" w:hAnsi="Arial"/>
                <w:lang w:eastAsia="zh-CN"/>
              </w:rPr>
            </w:pPr>
            <w:r>
              <w:rPr>
                <w:rFonts w:ascii="Arial" w:eastAsiaTheme="minorEastAsia" w:hAnsi="Arial" w:hint="eastAsia"/>
                <w:lang w:eastAsia="zh-CN"/>
              </w:rPr>
              <w:t>1</w:t>
            </w:r>
          </w:p>
        </w:tc>
        <w:tc>
          <w:tcPr>
            <w:tcW w:w="606" w:type="pct"/>
          </w:tcPr>
          <w:p w:rsidR="001E366F" w:rsidRDefault="001E366F" w:rsidP="00E25A71">
            <w:pPr>
              <w:jc w:val="center"/>
              <w:rPr>
                <w:rFonts w:ascii="Arial" w:eastAsiaTheme="minorEastAsia" w:hAnsi="Arial" w:hint="eastAsia"/>
                <w:lang w:eastAsia="zh-CN"/>
              </w:rPr>
            </w:pPr>
            <w:r>
              <w:rPr>
                <w:rFonts w:ascii="Arial" w:eastAsiaTheme="minorEastAsia" w:hAnsi="Arial" w:hint="eastAsia"/>
                <w:lang w:eastAsia="zh-CN"/>
              </w:rPr>
              <w:t>1</w:t>
            </w:r>
          </w:p>
        </w:tc>
        <w:tc>
          <w:tcPr>
            <w:tcW w:w="606" w:type="pct"/>
          </w:tcPr>
          <w:p w:rsidR="001E366F" w:rsidRDefault="001E366F" w:rsidP="00E25A71">
            <w:pPr>
              <w:jc w:val="center"/>
              <w:rPr>
                <w:rFonts w:ascii="Arial" w:eastAsiaTheme="minorEastAsia" w:hAnsi="Arial" w:hint="eastAsia"/>
                <w:lang w:eastAsia="zh-CN"/>
              </w:rPr>
            </w:pPr>
            <w:r>
              <w:rPr>
                <w:rFonts w:ascii="Arial" w:eastAsiaTheme="minorEastAsia" w:hAnsi="Arial" w:hint="eastAsia"/>
                <w:lang w:eastAsia="zh-CN"/>
              </w:rPr>
              <w:t>1</w:t>
            </w:r>
          </w:p>
        </w:tc>
        <w:tc>
          <w:tcPr>
            <w:tcW w:w="606" w:type="pct"/>
          </w:tcPr>
          <w:p w:rsidR="001E366F" w:rsidRDefault="001E366F" w:rsidP="00E25A71">
            <w:pPr>
              <w:jc w:val="center"/>
              <w:rPr>
                <w:rFonts w:ascii="Arial" w:eastAsiaTheme="minorEastAsia" w:hAnsi="Arial" w:hint="eastAsia"/>
                <w:lang w:eastAsia="zh-CN"/>
              </w:rPr>
            </w:pPr>
            <w:r>
              <w:rPr>
                <w:rFonts w:ascii="Arial" w:eastAsiaTheme="minorEastAsia" w:hAnsi="Arial" w:hint="eastAsia"/>
                <w:lang w:eastAsia="zh-CN"/>
              </w:rPr>
              <w:t>0</w:t>
            </w:r>
          </w:p>
        </w:tc>
      </w:tr>
      <w:tr w:rsidR="001E366F" w:rsidTr="00FE62CD">
        <w:trPr>
          <w:jc w:val="center"/>
        </w:trPr>
        <w:tc>
          <w:tcPr>
            <w:tcW w:w="1362" w:type="pct"/>
            <w:vAlign w:val="center"/>
          </w:tcPr>
          <w:p w:rsidR="001E366F" w:rsidRPr="001E366F" w:rsidRDefault="001E366F" w:rsidP="003D1B28">
            <w:pPr>
              <w:jc w:val="center"/>
              <w:rPr>
                <w:rFonts w:ascii="Arial" w:hAnsi="Arial"/>
              </w:rPr>
            </w:pPr>
            <w:r>
              <w:rPr>
                <w:rFonts w:ascii="Arial" w:eastAsiaTheme="minorEastAsia" w:hAnsi="Arial" w:hint="eastAsia"/>
                <w:lang w:eastAsia="zh-CN"/>
              </w:rPr>
              <w:t>I</w:t>
            </w:r>
            <w:r w:rsidRPr="001A62FD">
              <w:rPr>
                <w:rFonts w:ascii="Arial" w:eastAsiaTheme="minorEastAsia" w:hAnsi="Arial"/>
                <w:vertAlign w:val="subscript"/>
                <w:lang w:eastAsia="zh-CN"/>
              </w:rPr>
              <w:t>or</w:t>
            </w:r>
            <w:r>
              <w:rPr>
                <w:rFonts w:ascii="Arial" w:eastAsiaTheme="minorEastAsia" w:hAnsi="Arial"/>
                <w:lang w:eastAsia="zh-CN"/>
              </w:rPr>
              <w:t>/I</w:t>
            </w:r>
            <w:r w:rsidRPr="001A62FD">
              <w:rPr>
                <w:rFonts w:ascii="Arial" w:eastAsiaTheme="minorEastAsia" w:hAnsi="Arial"/>
                <w:vertAlign w:val="subscript"/>
                <w:lang w:eastAsia="zh-CN"/>
              </w:rPr>
              <w:t>oc</w:t>
            </w:r>
            <w:r>
              <w:rPr>
                <w:rFonts w:ascii="Arial" w:eastAsiaTheme="minorEastAsia" w:hAnsi="Arial"/>
                <w:lang w:eastAsia="zh-CN"/>
              </w:rPr>
              <w:t xml:space="preserve"> - </w:t>
            </w:r>
            <w:r>
              <w:rPr>
                <w:rFonts w:ascii="Arial" w:hAnsi="Arial"/>
              </w:rPr>
              <w:t xml:space="preserve">CPICH </w:t>
            </w:r>
            <w:r w:rsidRPr="002A5953">
              <w:rPr>
                <w:rFonts w:ascii="Arial" w:hAnsi="Arial"/>
              </w:rPr>
              <w:t>E</w:t>
            </w:r>
            <w:r w:rsidRPr="001A62FD">
              <w:rPr>
                <w:rFonts w:ascii="Arial" w:hAnsi="Arial"/>
                <w:vertAlign w:val="subscript"/>
              </w:rPr>
              <w:t>c</w:t>
            </w:r>
            <w:r w:rsidRPr="002A5953">
              <w:rPr>
                <w:rFonts w:ascii="Arial" w:hAnsi="Arial"/>
              </w:rPr>
              <w:t>/I</w:t>
            </w:r>
            <w:r w:rsidRPr="001A62FD">
              <w:rPr>
                <w:rFonts w:ascii="Arial" w:hAnsi="Arial"/>
                <w:vertAlign w:val="subscript"/>
              </w:rPr>
              <w:t>or</w:t>
            </w:r>
            <w:r>
              <w:rPr>
                <w:rFonts w:ascii="Arial" w:hAnsi="Arial"/>
              </w:rPr>
              <w:t>, Cell 2</w:t>
            </w:r>
          </w:p>
        </w:tc>
        <w:tc>
          <w:tcPr>
            <w:tcW w:w="606" w:type="pct"/>
            <w:vAlign w:val="center"/>
          </w:tcPr>
          <w:p w:rsidR="001E366F" w:rsidRDefault="001E366F" w:rsidP="00E25A71">
            <w:pPr>
              <w:jc w:val="center"/>
              <w:rPr>
                <w:rFonts w:ascii="Arial" w:eastAsiaTheme="minorEastAsia" w:hAnsi="Arial" w:hint="eastAsia"/>
                <w:lang w:eastAsia="zh-CN"/>
              </w:rPr>
            </w:pPr>
            <w:r>
              <w:rPr>
                <w:rFonts w:ascii="Arial" w:eastAsiaTheme="minorEastAsia" w:hAnsi="Arial" w:hint="eastAsia"/>
                <w:lang w:eastAsia="zh-CN"/>
              </w:rPr>
              <w:t>0</w:t>
            </w:r>
          </w:p>
        </w:tc>
        <w:tc>
          <w:tcPr>
            <w:tcW w:w="606" w:type="pct"/>
            <w:vAlign w:val="center"/>
          </w:tcPr>
          <w:p w:rsidR="001E366F" w:rsidRDefault="001E366F" w:rsidP="00E25A71">
            <w:pPr>
              <w:jc w:val="center"/>
              <w:rPr>
                <w:rFonts w:ascii="Arial" w:eastAsiaTheme="minorEastAsia" w:hAnsi="Arial" w:hint="eastAsia"/>
                <w:lang w:eastAsia="zh-CN"/>
              </w:rPr>
            </w:pPr>
            <w:r>
              <w:rPr>
                <w:rFonts w:ascii="Arial" w:eastAsiaTheme="minorEastAsia" w:hAnsi="Arial" w:hint="eastAsia"/>
                <w:lang w:eastAsia="zh-CN"/>
              </w:rPr>
              <w:t>0</w:t>
            </w:r>
          </w:p>
        </w:tc>
        <w:tc>
          <w:tcPr>
            <w:tcW w:w="606" w:type="pct"/>
            <w:vAlign w:val="center"/>
          </w:tcPr>
          <w:p w:rsidR="001E366F" w:rsidRDefault="001E366F" w:rsidP="00E25A71">
            <w:pPr>
              <w:jc w:val="center"/>
              <w:rPr>
                <w:rFonts w:ascii="Arial" w:eastAsiaTheme="minorEastAsia" w:hAnsi="Arial" w:hint="eastAsia"/>
                <w:lang w:eastAsia="zh-CN"/>
              </w:rPr>
            </w:pPr>
            <w:r>
              <w:rPr>
                <w:rFonts w:ascii="Arial" w:eastAsiaTheme="minorEastAsia" w:hAnsi="Arial" w:hint="eastAsia"/>
                <w:lang w:eastAsia="zh-CN"/>
              </w:rPr>
              <w:t>0</w:t>
            </w:r>
          </w:p>
        </w:tc>
        <w:tc>
          <w:tcPr>
            <w:tcW w:w="606" w:type="pct"/>
          </w:tcPr>
          <w:p w:rsidR="001E366F" w:rsidRDefault="001E366F" w:rsidP="00E25A71">
            <w:pPr>
              <w:jc w:val="center"/>
              <w:rPr>
                <w:rFonts w:ascii="Arial" w:eastAsiaTheme="minorEastAsia" w:hAnsi="Arial" w:hint="eastAsia"/>
                <w:lang w:eastAsia="zh-CN"/>
              </w:rPr>
            </w:pPr>
            <w:r>
              <w:rPr>
                <w:rFonts w:ascii="Arial" w:eastAsiaTheme="minorEastAsia" w:hAnsi="Arial" w:hint="eastAsia"/>
                <w:lang w:eastAsia="zh-CN"/>
              </w:rPr>
              <w:t>0</w:t>
            </w:r>
            <w:r>
              <w:rPr>
                <w:rFonts w:ascii="Arial" w:eastAsiaTheme="minorEastAsia" w:hAnsi="Arial"/>
                <w:lang w:eastAsia="zh-CN"/>
              </w:rPr>
              <w:t>.602</w:t>
            </w:r>
          </w:p>
        </w:tc>
        <w:tc>
          <w:tcPr>
            <w:tcW w:w="606" w:type="pct"/>
          </w:tcPr>
          <w:p w:rsidR="001E366F" w:rsidRDefault="001E366F" w:rsidP="00E25A71">
            <w:pPr>
              <w:jc w:val="center"/>
              <w:rPr>
                <w:rFonts w:ascii="Arial" w:eastAsiaTheme="minorEastAsia" w:hAnsi="Arial" w:hint="eastAsia"/>
                <w:lang w:eastAsia="zh-CN"/>
              </w:rPr>
            </w:pPr>
            <w:r>
              <w:rPr>
                <w:rFonts w:ascii="Arial" w:eastAsiaTheme="minorEastAsia" w:hAnsi="Arial" w:hint="eastAsia"/>
                <w:lang w:eastAsia="zh-CN"/>
              </w:rPr>
              <w:t>1</w:t>
            </w:r>
          </w:p>
        </w:tc>
        <w:tc>
          <w:tcPr>
            <w:tcW w:w="606" w:type="pct"/>
          </w:tcPr>
          <w:p w:rsidR="001E366F" w:rsidRDefault="001E366F" w:rsidP="00E25A71">
            <w:pPr>
              <w:jc w:val="center"/>
              <w:rPr>
                <w:rFonts w:ascii="Arial" w:eastAsiaTheme="minorEastAsia" w:hAnsi="Arial" w:hint="eastAsia"/>
                <w:lang w:eastAsia="zh-CN"/>
              </w:rPr>
            </w:pPr>
            <w:r>
              <w:rPr>
                <w:rFonts w:ascii="Arial" w:eastAsiaTheme="minorEastAsia" w:hAnsi="Arial" w:hint="eastAsia"/>
                <w:lang w:eastAsia="zh-CN"/>
              </w:rPr>
              <w:t>0</w:t>
            </w:r>
          </w:p>
        </w:tc>
      </w:tr>
      <w:tr w:rsidR="001E366F" w:rsidTr="00FE62CD">
        <w:trPr>
          <w:jc w:val="center"/>
        </w:trPr>
        <w:tc>
          <w:tcPr>
            <w:tcW w:w="1362" w:type="pct"/>
            <w:vAlign w:val="center"/>
          </w:tcPr>
          <w:p w:rsidR="001E366F" w:rsidRDefault="001E366F" w:rsidP="003D1B28">
            <w:pPr>
              <w:jc w:val="center"/>
              <w:rPr>
                <w:rFonts w:ascii="Arial" w:eastAsiaTheme="minorEastAsia" w:hAnsi="Arial" w:hint="eastAsia"/>
                <w:lang w:eastAsia="zh-CN"/>
              </w:rPr>
            </w:pPr>
            <w:r>
              <w:rPr>
                <w:rFonts w:ascii="Arial" w:eastAsiaTheme="minorEastAsia" w:hAnsi="Arial" w:hint="eastAsia"/>
                <w:lang w:eastAsia="zh-CN"/>
              </w:rPr>
              <w:t>I</w:t>
            </w:r>
            <w:r w:rsidRPr="001E366F">
              <w:rPr>
                <w:rFonts w:ascii="Arial" w:eastAsiaTheme="minorEastAsia" w:hAnsi="Arial"/>
                <w:vertAlign w:val="subscript"/>
                <w:lang w:eastAsia="zh-CN"/>
              </w:rPr>
              <w:t>o</w:t>
            </w:r>
            <w:r>
              <w:rPr>
                <w:rFonts w:ascii="Arial" w:eastAsiaTheme="minorEastAsia" w:hAnsi="Arial"/>
                <w:lang w:eastAsia="zh-CN"/>
              </w:rPr>
              <w:t>, UTRA RF channel</w:t>
            </w:r>
          </w:p>
        </w:tc>
        <w:tc>
          <w:tcPr>
            <w:tcW w:w="606" w:type="pct"/>
            <w:vAlign w:val="center"/>
          </w:tcPr>
          <w:p w:rsidR="001E366F" w:rsidRDefault="001E366F" w:rsidP="00E25A71">
            <w:pPr>
              <w:jc w:val="center"/>
              <w:rPr>
                <w:rFonts w:ascii="Arial" w:eastAsiaTheme="minorEastAsia" w:hAnsi="Arial" w:hint="eastAsia"/>
                <w:lang w:eastAsia="zh-CN"/>
              </w:rPr>
            </w:pPr>
            <w:r>
              <w:rPr>
                <w:rFonts w:ascii="Arial" w:eastAsiaTheme="minorEastAsia" w:hAnsi="Arial" w:hint="eastAsia"/>
                <w:lang w:eastAsia="zh-CN"/>
              </w:rPr>
              <w:t>0</w:t>
            </w:r>
          </w:p>
        </w:tc>
        <w:tc>
          <w:tcPr>
            <w:tcW w:w="606" w:type="pct"/>
            <w:vAlign w:val="center"/>
          </w:tcPr>
          <w:p w:rsidR="001E366F" w:rsidRDefault="001E366F" w:rsidP="00E25A71">
            <w:pPr>
              <w:jc w:val="center"/>
              <w:rPr>
                <w:rFonts w:ascii="Arial" w:eastAsiaTheme="minorEastAsia" w:hAnsi="Arial" w:hint="eastAsia"/>
                <w:lang w:eastAsia="zh-CN"/>
              </w:rPr>
            </w:pPr>
            <w:r>
              <w:rPr>
                <w:rFonts w:ascii="Arial" w:eastAsiaTheme="minorEastAsia" w:hAnsi="Arial" w:hint="eastAsia"/>
                <w:lang w:eastAsia="zh-CN"/>
              </w:rPr>
              <w:t>0</w:t>
            </w:r>
          </w:p>
        </w:tc>
        <w:tc>
          <w:tcPr>
            <w:tcW w:w="606" w:type="pct"/>
            <w:vAlign w:val="center"/>
          </w:tcPr>
          <w:p w:rsidR="001E366F" w:rsidRDefault="00C579AD" w:rsidP="00E25A71">
            <w:pPr>
              <w:jc w:val="center"/>
              <w:rPr>
                <w:rFonts w:ascii="Arial" w:eastAsiaTheme="minorEastAsia" w:hAnsi="Arial" w:hint="eastAsia"/>
                <w:lang w:eastAsia="zh-CN"/>
              </w:rPr>
            </w:pPr>
            <w:r>
              <w:rPr>
                <w:rFonts w:ascii="Arial" w:eastAsiaTheme="minorEastAsia" w:hAnsi="Arial" w:hint="eastAsia"/>
                <w:lang w:eastAsia="zh-CN"/>
              </w:rPr>
              <w:t>1</w:t>
            </w:r>
          </w:p>
        </w:tc>
        <w:tc>
          <w:tcPr>
            <w:tcW w:w="606" w:type="pct"/>
          </w:tcPr>
          <w:p w:rsidR="001E366F" w:rsidRDefault="00C579AD" w:rsidP="00E25A71">
            <w:pPr>
              <w:jc w:val="center"/>
              <w:rPr>
                <w:rFonts w:ascii="Arial" w:eastAsiaTheme="minorEastAsia" w:hAnsi="Arial" w:hint="eastAsia"/>
                <w:lang w:eastAsia="zh-CN"/>
              </w:rPr>
            </w:pPr>
            <w:r>
              <w:rPr>
                <w:rFonts w:ascii="Arial" w:eastAsiaTheme="minorEastAsia" w:hAnsi="Arial" w:hint="eastAsia"/>
                <w:lang w:eastAsia="zh-CN"/>
              </w:rPr>
              <w:t>0</w:t>
            </w:r>
            <w:r>
              <w:rPr>
                <w:rFonts w:ascii="Arial" w:eastAsiaTheme="minorEastAsia" w:hAnsi="Arial"/>
                <w:lang w:eastAsia="zh-CN"/>
              </w:rPr>
              <w:t>.398</w:t>
            </w:r>
          </w:p>
        </w:tc>
        <w:tc>
          <w:tcPr>
            <w:tcW w:w="606" w:type="pct"/>
          </w:tcPr>
          <w:p w:rsidR="001E366F" w:rsidRDefault="00C579AD" w:rsidP="00E25A71">
            <w:pPr>
              <w:jc w:val="center"/>
              <w:rPr>
                <w:rFonts w:ascii="Arial" w:eastAsiaTheme="minorEastAsia" w:hAnsi="Arial" w:hint="eastAsia"/>
                <w:lang w:eastAsia="zh-CN"/>
              </w:rPr>
            </w:pPr>
            <w:r>
              <w:rPr>
                <w:rFonts w:ascii="Arial" w:eastAsiaTheme="minorEastAsia" w:hAnsi="Arial" w:hint="eastAsia"/>
                <w:lang w:eastAsia="zh-CN"/>
              </w:rPr>
              <w:t>0</w:t>
            </w:r>
          </w:p>
        </w:tc>
        <w:tc>
          <w:tcPr>
            <w:tcW w:w="606" w:type="pct"/>
          </w:tcPr>
          <w:p w:rsidR="001E366F" w:rsidRDefault="00C579AD" w:rsidP="00E25A71">
            <w:pPr>
              <w:jc w:val="center"/>
              <w:rPr>
                <w:rFonts w:ascii="Arial" w:eastAsiaTheme="minorEastAsia" w:hAnsi="Arial" w:hint="eastAsia"/>
                <w:lang w:eastAsia="zh-CN"/>
              </w:rPr>
            </w:pPr>
            <w:r>
              <w:rPr>
                <w:rFonts w:ascii="Arial" w:eastAsiaTheme="minorEastAsia" w:hAnsi="Arial" w:hint="eastAsia"/>
                <w:lang w:eastAsia="zh-CN"/>
              </w:rPr>
              <w:t>0</w:t>
            </w:r>
          </w:p>
        </w:tc>
      </w:tr>
      <w:tr w:rsidR="001E366F" w:rsidTr="00FE62CD">
        <w:trPr>
          <w:jc w:val="center"/>
        </w:trPr>
        <w:tc>
          <w:tcPr>
            <w:tcW w:w="1362" w:type="pct"/>
            <w:vAlign w:val="center"/>
          </w:tcPr>
          <w:p w:rsidR="001E366F" w:rsidRDefault="00C579AD" w:rsidP="00E25A71">
            <w:pPr>
              <w:jc w:val="center"/>
              <w:rPr>
                <w:rFonts w:ascii="Arial" w:hAnsi="Arial"/>
                <w:lang w:eastAsia="zh-CN"/>
              </w:rPr>
            </w:pPr>
            <w:r>
              <w:rPr>
                <w:rFonts w:ascii="Arial" w:hAnsi="Arial"/>
                <w:lang w:eastAsia="zh-CN"/>
              </w:rPr>
              <w:t>E</w:t>
            </w:r>
            <w:r w:rsidRPr="00C579AD">
              <w:rPr>
                <w:rFonts w:ascii="Arial" w:hAnsi="Arial"/>
                <w:vertAlign w:val="subscript"/>
                <w:lang w:eastAsia="zh-CN"/>
              </w:rPr>
              <w:t>s</w:t>
            </w:r>
            <w:r>
              <w:rPr>
                <w:rFonts w:ascii="Arial" w:hAnsi="Arial"/>
                <w:lang w:eastAsia="zh-CN"/>
              </w:rPr>
              <w:t>/I</w:t>
            </w:r>
            <w:r w:rsidRPr="00C579AD">
              <w:rPr>
                <w:rFonts w:ascii="Arial" w:hAnsi="Arial"/>
                <w:vertAlign w:val="subscript"/>
                <w:lang w:eastAsia="zh-CN"/>
              </w:rPr>
              <w:t>ot</w:t>
            </w:r>
            <w:r>
              <w:rPr>
                <w:rFonts w:ascii="Arial" w:hAnsi="Arial"/>
                <w:lang w:eastAsia="zh-CN"/>
              </w:rPr>
              <w:t>, Cell 1</w:t>
            </w:r>
          </w:p>
        </w:tc>
        <w:tc>
          <w:tcPr>
            <w:tcW w:w="606" w:type="pct"/>
            <w:vAlign w:val="center"/>
          </w:tcPr>
          <w:p w:rsidR="001E366F" w:rsidRPr="00692353" w:rsidRDefault="00C579AD" w:rsidP="00E25A71">
            <w:pPr>
              <w:jc w:val="center"/>
              <w:rPr>
                <w:rFonts w:ascii="Arial" w:eastAsiaTheme="minorEastAsia" w:hAnsi="Arial"/>
                <w:lang w:eastAsia="zh-CN"/>
              </w:rPr>
            </w:pPr>
            <w:r>
              <w:rPr>
                <w:rFonts w:ascii="Arial" w:eastAsiaTheme="minorEastAsia" w:hAnsi="Arial"/>
                <w:lang w:eastAsia="zh-CN"/>
              </w:rPr>
              <w:t>0</w:t>
            </w:r>
          </w:p>
        </w:tc>
        <w:tc>
          <w:tcPr>
            <w:tcW w:w="606" w:type="pct"/>
            <w:vAlign w:val="center"/>
          </w:tcPr>
          <w:p w:rsidR="001E366F" w:rsidRPr="00692353" w:rsidRDefault="00C579AD" w:rsidP="00E25A71">
            <w:pPr>
              <w:jc w:val="center"/>
              <w:rPr>
                <w:rFonts w:ascii="Arial" w:eastAsiaTheme="minorEastAsia" w:hAnsi="Arial"/>
                <w:lang w:eastAsia="zh-CN"/>
              </w:rPr>
            </w:pPr>
            <w:r>
              <w:rPr>
                <w:rFonts w:ascii="Arial" w:eastAsiaTheme="minorEastAsia" w:hAnsi="Arial" w:hint="eastAsia"/>
                <w:lang w:eastAsia="zh-CN"/>
              </w:rPr>
              <w:t>1</w:t>
            </w:r>
          </w:p>
        </w:tc>
        <w:tc>
          <w:tcPr>
            <w:tcW w:w="606" w:type="pct"/>
            <w:vAlign w:val="center"/>
          </w:tcPr>
          <w:p w:rsidR="001E366F" w:rsidRPr="00692353" w:rsidRDefault="00C579AD" w:rsidP="00E25A71">
            <w:pPr>
              <w:jc w:val="center"/>
              <w:rPr>
                <w:rFonts w:ascii="Arial" w:eastAsiaTheme="minorEastAsia" w:hAnsi="Arial"/>
                <w:lang w:eastAsia="zh-CN"/>
              </w:rPr>
            </w:pPr>
            <w:r>
              <w:rPr>
                <w:rFonts w:ascii="Arial" w:eastAsiaTheme="minorEastAsia" w:hAnsi="Arial" w:hint="eastAsia"/>
                <w:lang w:eastAsia="zh-CN"/>
              </w:rPr>
              <w:t>0</w:t>
            </w:r>
          </w:p>
        </w:tc>
        <w:tc>
          <w:tcPr>
            <w:tcW w:w="606" w:type="pct"/>
          </w:tcPr>
          <w:p w:rsidR="001E366F" w:rsidRDefault="00C579AD" w:rsidP="00E25A71">
            <w:pPr>
              <w:jc w:val="center"/>
              <w:rPr>
                <w:rFonts w:ascii="Arial" w:eastAsiaTheme="minorEastAsia" w:hAnsi="Arial" w:hint="eastAsia"/>
                <w:lang w:eastAsia="zh-CN"/>
              </w:rPr>
            </w:pPr>
            <w:r>
              <w:rPr>
                <w:rFonts w:ascii="Arial" w:eastAsiaTheme="minorEastAsia" w:hAnsi="Arial" w:hint="eastAsia"/>
                <w:lang w:eastAsia="zh-CN"/>
              </w:rPr>
              <w:t>0</w:t>
            </w:r>
          </w:p>
        </w:tc>
        <w:tc>
          <w:tcPr>
            <w:tcW w:w="606" w:type="pct"/>
          </w:tcPr>
          <w:p w:rsidR="001E366F" w:rsidRDefault="00C579AD" w:rsidP="00E25A71">
            <w:pPr>
              <w:jc w:val="center"/>
              <w:rPr>
                <w:rFonts w:ascii="Arial" w:eastAsiaTheme="minorEastAsia" w:hAnsi="Arial" w:hint="eastAsia"/>
                <w:lang w:eastAsia="zh-CN"/>
              </w:rPr>
            </w:pPr>
            <w:r>
              <w:rPr>
                <w:rFonts w:ascii="Arial" w:eastAsiaTheme="minorEastAsia" w:hAnsi="Arial" w:hint="eastAsia"/>
                <w:lang w:eastAsia="zh-CN"/>
              </w:rPr>
              <w:t>0</w:t>
            </w:r>
          </w:p>
        </w:tc>
        <w:tc>
          <w:tcPr>
            <w:tcW w:w="606" w:type="pct"/>
          </w:tcPr>
          <w:p w:rsidR="001E366F" w:rsidRDefault="00C579AD" w:rsidP="00E25A71">
            <w:pPr>
              <w:jc w:val="center"/>
              <w:rPr>
                <w:rFonts w:ascii="Arial" w:eastAsiaTheme="minorEastAsia" w:hAnsi="Arial" w:hint="eastAsia"/>
                <w:lang w:eastAsia="zh-CN"/>
              </w:rPr>
            </w:pPr>
            <w:r>
              <w:rPr>
                <w:rFonts w:ascii="Arial" w:eastAsiaTheme="minorEastAsia" w:hAnsi="Arial" w:hint="eastAsia"/>
                <w:lang w:eastAsia="zh-CN"/>
              </w:rPr>
              <w:t>0</w:t>
            </w:r>
          </w:p>
        </w:tc>
      </w:tr>
      <w:tr w:rsidR="001E366F" w:rsidTr="00FE62CD">
        <w:trPr>
          <w:jc w:val="center"/>
        </w:trPr>
        <w:tc>
          <w:tcPr>
            <w:tcW w:w="1362" w:type="pct"/>
            <w:vAlign w:val="center"/>
          </w:tcPr>
          <w:p w:rsidR="001E366F" w:rsidRPr="00C579AD" w:rsidRDefault="00C579AD" w:rsidP="00C579AD">
            <w:pPr>
              <w:jc w:val="center"/>
              <w:rPr>
                <w:rFonts w:ascii="Arial" w:eastAsiaTheme="minorEastAsia" w:hAnsi="Arial" w:hint="eastAsia"/>
                <w:lang w:eastAsia="zh-CN"/>
              </w:rPr>
            </w:pPr>
            <w:r>
              <w:rPr>
                <w:rFonts w:ascii="Arial" w:eastAsiaTheme="minorEastAsia" w:hAnsi="Arial"/>
                <w:lang w:eastAsia="zh-CN"/>
              </w:rPr>
              <w:t>SSB_RP</w:t>
            </w:r>
          </w:p>
        </w:tc>
        <w:tc>
          <w:tcPr>
            <w:tcW w:w="606" w:type="pct"/>
            <w:vAlign w:val="center"/>
          </w:tcPr>
          <w:p w:rsidR="001E366F" w:rsidRPr="00E25A71" w:rsidRDefault="00C579AD" w:rsidP="00E25A71">
            <w:pPr>
              <w:jc w:val="center"/>
              <w:rPr>
                <w:rFonts w:ascii="Arial" w:eastAsiaTheme="minorEastAsia" w:hAnsi="Arial"/>
                <w:lang w:eastAsia="zh-CN"/>
              </w:rPr>
            </w:pPr>
            <w:r>
              <w:rPr>
                <w:rFonts w:ascii="Arial" w:eastAsiaTheme="minorEastAsia" w:hAnsi="Arial" w:hint="eastAsia"/>
                <w:lang w:eastAsia="zh-CN"/>
              </w:rPr>
              <w:t>1</w:t>
            </w:r>
          </w:p>
        </w:tc>
        <w:tc>
          <w:tcPr>
            <w:tcW w:w="606" w:type="pct"/>
            <w:vAlign w:val="center"/>
          </w:tcPr>
          <w:p w:rsidR="001E366F" w:rsidRPr="00E25A71" w:rsidRDefault="00C579AD" w:rsidP="00E25A71">
            <w:pPr>
              <w:jc w:val="center"/>
              <w:rPr>
                <w:rFonts w:ascii="Arial" w:eastAsiaTheme="minorEastAsia" w:hAnsi="Arial"/>
                <w:lang w:eastAsia="zh-CN"/>
              </w:rPr>
            </w:pPr>
            <w:r>
              <w:rPr>
                <w:rFonts w:ascii="Arial" w:eastAsiaTheme="minorEastAsia" w:hAnsi="Arial" w:hint="eastAsia"/>
                <w:lang w:eastAsia="zh-CN"/>
              </w:rPr>
              <w:t>1</w:t>
            </w:r>
          </w:p>
        </w:tc>
        <w:tc>
          <w:tcPr>
            <w:tcW w:w="606" w:type="pct"/>
            <w:vAlign w:val="center"/>
          </w:tcPr>
          <w:p w:rsidR="001E366F" w:rsidRPr="00E25A71" w:rsidRDefault="00C579AD" w:rsidP="00E25A71">
            <w:pPr>
              <w:jc w:val="center"/>
              <w:rPr>
                <w:rFonts w:ascii="Arial" w:eastAsiaTheme="minorEastAsia" w:hAnsi="Arial"/>
                <w:lang w:eastAsia="zh-CN"/>
              </w:rPr>
            </w:pPr>
            <w:r>
              <w:rPr>
                <w:rFonts w:ascii="Arial" w:eastAsiaTheme="minorEastAsia" w:hAnsi="Arial" w:hint="eastAsia"/>
                <w:lang w:eastAsia="zh-CN"/>
              </w:rPr>
              <w:t>0</w:t>
            </w:r>
          </w:p>
        </w:tc>
        <w:tc>
          <w:tcPr>
            <w:tcW w:w="606" w:type="pct"/>
          </w:tcPr>
          <w:p w:rsidR="001E366F" w:rsidRDefault="00C579AD" w:rsidP="00E25A71">
            <w:pPr>
              <w:jc w:val="center"/>
              <w:rPr>
                <w:rFonts w:ascii="Arial" w:eastAsiaTheme="minorEastAsia" w:hAnsi="Arial" w:hint="eastAsia"/>
                <w:lang w:eastAsia="zh-CN"/>
              </w:rPr>
            </w:pPr>
            <w:r>
              <w:rPr>
                <w:rFonts w:ascii="Arial" w:eastAsiaTheme="minorEastAsia" w:hAnsi="Arial" w:hint="eastAsia"/>
                <w:lang w:eastAsia="zh-CN"/>
              </w:rPr>
              <w:t>0</w:t>
            </w:r>
          </w:p>
        </w:tc>
        <w:tc>
          <w:tcPr>
            <w:tcW w:w="606" w:type="pct"/>
          </w:tcPr>
          <w:p w:rsidR="001E366F" w:rsidRDefault="00C579AD" w:rsidP="00E25A71">
            <w:pPr>
              <w:jc w:val="center"/>
              <w:rPr>
                <w:rFonts w:ascii="Arial" w:eastAsiaTheme="minorEastAsia" w:hAnsi="Arial" w:hint="eastAsia"/>
                <w:lang w:eastAsia="zh-CN"/>
              </w:rPr>
            </w:pPr>
            <w:r>
              <w:rPr>
                <w:rFonts w:ascii="Arial" w:eastAsiaTheme="minorEastAsia" w:hAnsi="Arial" w:hint="eastAsia"/>
                <w:lang w:eastAsia="zh-CN"/>
              </w:rPr>
              <w:t>0</w:t>
            </w:r>
          </w:p>
        </w:tc>
        <w:tc>
          <w:tcPr>
            <w:tcW w:w="606" w:type="pct"/>
          </w:tcPr>
          <w:p w:rsidR="001E366F" w:rsidRDefault="00C579AD" w:rsidP="00E25A71">
            <w:pPr>
              <w:jc w:val="center"/>
              <w:rPr>
                <w:rFonts w:ascii="Arial" w:eastAsiaTheme="minorEastAsia" w:hAnsi="Arial" w:hint="eastAsia"/>
                <w:lang w:eastAsia="zh-CN"/>
              </w:rPr>
            </w:pPr>
            <w:r>
              <w:rPr>
                <w:rFonts w:ascii="Arial" w:eastAsiaTheme="minorEastAsia" w:hAnsi="Arial" w:hint="eastAsia"/>
                <w:lang w:eastAsia="zh-CN"/>
              </w:rPr>
              <w:t>0</w:t>
            </w:r>
          </w:p>
        </w:tc>
      </w:tr>
      <w:tr w:rsidR="001E366F" w:rsidTr="00FE62CD">
        <w:trPr>
          <w:jc w:val="center"/>
        </w:trPr>
        <w:tc>
          <w:tcPr>
            <w:tcW w:w="1362" w:type="pct"/>
            <w:vAlign w:val="center"/>
          </w:tcPr>
          <w:p w:rsidR="001E366F" w:rsidRPr="0073009A" w:rsidRDefault="00C579AD" w:rsidP="00E25A71">
            <w:pPr>
              <w:jc w:val="center"/>
              <w:rPr>
                <w:rFonts w:ascii="Arial" w:hAnsi="Arial"/>
              </w:rPr>
            </w:pPr>
            <w:r>
              <w:rPr>
                <w:rFonts w:ascii="Arial" w:eastAsiaTheme="minorEastAsia" w:hAnsi="Arial"/>
                <w:lang w:eastAsia="zh-CN"/>
              </w:rPr>
              <w:t>PDSCH_RP</w:t>
            </w:r>
          </w:p>
        </w:tc>
        <w:tc>
          <w:tcPr>
            <w:tcW w:w="606" w:type="pct"/>
            <w:vAlign w:val="center"/>
          </w:tcPr>
          <w:p w:rsidR="001E366F" w:rsidRPr="00E25A71" w:rsidRDefault="00C579AD" w:rsidP="00E25A71">
            <w:pPr>
              <w:jc w:val="center"/>
              <w:rPr>
                <w:rFonts w:ascii="Arial" w:eastAsiaTheme="minorEastAsia" w:hAnsi="Arial"/>
                <w:lang w:eastAsia="zh-CN"/>
              </w:rPr>
            </w:pPr>
            <w:r>
              <w:rPr>
                <w:rFonts w:ascii="Arial" w:eastAsiaTheme="minorEastAsia" w:hAnsi="Arial" w:hint="eastAsia"/>
                <w:lang w:eastAsia="zh-CN"/>
              </w:rPr>
              <w:t>1</w:t>
            </w:r>
          </w:p>
        </w:tc>
        <w:tc>
          <w:tcPr>
            <w:tcW w:w="606" w:type="pct"/>
            <w:vAlign w:val="center"/>
          </w:tcPr>
          <w:p w:rsidR="001E366F" w:rsidRPr="00E25A71" w:rsidRDefault="00C579AD" w:rsidP="00E25A71">
            <w:pPr>
              <w:jc w:val="center"/>
              <w:rPr>
                <w:rFonts w:ascii="Arial" w:eastAsiaTheme="minorEastAsia" w:hAnsi="Arial"/>
                <w:lang w:eastAsia="zh-CN"/>
              </w:rPr>
            </w:pPr>
            <w:r>
              <w:rPr>
                <w:rFonts w:ascii="Arial" w:eastAsiaTheme="minorEastAsia" w:hAnsi="Arial" w:hint="eastAsia"/>
                <w:lang w:eastAsia="zh-CN"/>
              </w:rPr>
              <w:t>1</w:t>
            </w:r>
          </w:p>
        </w:tc>
        <w:tc>
          <w:tcPr>
            <w:tcW w:w="606" w:type="pct"/>
            <w:vAlign w:val="center"/>
          </w:tcPr>
          <w:p w:rsidR="001E366F" w:rsidRPr="00E25A71" w:rsidRDefault="00C579AD" w:rsidP="00E25A71">
            <w:pPr>
              <w:jc w:val="center"/>
              <w:rPr>
                <w:rFonts w:ascii="Arial" w:eastAsiaTheme="minorEastAsia" w:hAnsi="Arial"/>
                <w:lang w:eastAsia="zh-CN"/>
              </w:rPr>
            </w:pPr>
            <w:r>
              <w:rPr>
                <w:rFonts w:ascii="Arial" w:eastAsiaTheme="minorEastAsia" w:hAnsi="Arial" w:hint="eastAsia"/>
                <w:lang w:eastAsia="zh-CN"/>
              </w:rPr>
              <w:t>0</w:t>
            </w:r>
          </w:p>
        </w:tc>
        <w:tc>
          <w:tcPr>
            <w:tcW w:w="606" w:type="pct"/>
          </w:tcPr>
          <w:p w:rsidR="001E366F" w:rsidRDefault="00C579AD" w:rsidP="00E25A71">
            <w:pPr>
              <w:jc w:val="center"/>
              <w:rPr>
                <w:rFonts w:ascii="Arial" w:eastAsiaTheme="minorEastAsia" w:hAnsi="Arial" w:hint="eastAsia"/>
                <w:lang w:eastAsia="zh-CN"/>
              </w:rPr>
            </w:pPr>
            <w:r>
              <w:rPr>
                <w:rFonts w:ascii="Arial" w:eastAsiaTheme="minorEastAsia" w:hAnsi="Arial" w:hint="eastAsia"/>
                <w:lang w:eastAsia="zh-CN"/>
              </w:rPr>
              <w:t>0</w:t>
            </w:r>
          </w:p>
        </w:tc>
        <w:tc>
          <w:tcPr>
            <w:tcW w:w="606" w:type="pct"/>
          </w:tcPr>
          <w:p w:rsidR="001E366F" w:rsidRDefault="00C579AD" w:rsidP="00E25A71">
            <w:pPr>
              <w:jc w:val="center"/>
              <w:rPr>
                <w:rFonts w:ascii="Arial" w:eastAsiaTheme="minorEastAsia" w:hAnsi="Arial" w:hint="eastAsia"/>
                <w:lang w:eastAsia="zh-CN"/>
              </w:rPr>
            </w:pPr>
            <w:r>
              <w:rPr>
                <w:rFonts w:ascii="Arial" w:eastAsiaTheme="minorEastAsia" w:hAnsi="Arial" w:hint="eastAsia"/>
                <w:lang w:eastAsia="zh-CN"/>
              </w:rPr>
              <w:t>0</w:t>
            </w:r>
          </w:p>
        </w:tc>
        <w:tc>
          <w:tcPr>
            <w:tcW w:w="606" w:type="pct"/>
          </w:tcPr>
          <w:p w:rsidR="001E366F" w:rsidRDefault="00C579AD" w:rsidP="00E25A71">
            <w:pPr>
              <w:jc w:val="center"/>
              <w:rPr>
                <w:rFonts w:ascii="Arial" w:eastAsiaTheme="minorEastAsia" w:hAnsi="Arial" w:hint="eastAsia"/>
                <w:lang w:eastAsia="zh-CN"/>
              </w:rPr>
            </w:pPr>
            <w:r>
              <w:rPr>
                <w:rFonts w:ascii="Arial" w:eastAsiaTheme="minorEastAsia" w:hAnsi="Arial" w:hint="eastAsia"/>
                <w:lang w:eastAsia="zh-CN"/>
              </w:rPr>
              <w:t>0</w:t>
            </w:r>
          </w:p>
        </w:tc>
      </w:tr>
      <w:tr w:rsidR="001E366F" w:rsidTr="002D5A80">
        <w:trPr>
          <w:jc w:val="center"/>
        </w:trPr>
        <w:tc>
          <w:tcPr>
            <w:tcW w:w="1362" w:type="pct"/>
            <w:vAlign w:val="center"/>
          </w:tcPr>
          <w:p w:rsidR="001E366F" w:rsidRPr="00E25A71" w:rsidRDefault="00C579AD" w:rsidP="00E25A71">
            <w:pPr>
              <w:jc w:val="center"/>
              <w:rPr>
                <w:rFonts w:ascii="Arial" w:eastAsiaTheme="minorEastAsia" w:hAnsi="Arial"/>
                <w:lang w:eastAsia="zh-CN"/>
              </w:rPr>
            </w:pPr>
            <w:r>
              <w:rPr>
                <w:rFonts w:ascii="Arial" w:eastAsiaTheme="minorEastAsia" w:hAnsi="Arial" w:hint="eastAsia"/>
                <w:lang w:eastAsia="zh-CN"/>
              </w:rPr>
              <w:t>I</w:t>
            </w:r>
            <w:r>
              <w:rPr>
                <w:rFonts w:ascii="Arial" w:eastAsiaTheme="minorEastAsia" w:hAnsi="Arial"/>
                <w:lang w:eastAsia="zh-CN"/>
              </w:rPr>
              <w:t>o, NR RF channel</w:t>
            </w:r>
          </w:p>
        </w:tc>
        <w:tc>
          <w:tcPr>
            <w:tcW w:w="606" w:type="pct"/>
            <w:vAlign w:val="center"/>
          </w:tcPr>
          <w:p w:rsidR="001E366F" w:rsidRPr="00E25A71" w:rsidRDefault="00FE62CD" w:rsidP="00E25A71">
            <w:pPr>
              <w:jc w:val="center"/>
              <w:rPr>
                <w:rFonts w:ascii="Arial" w:eastAsiaTheme="minorEastAsia" w:hAnsi="Arial"/>
                <w:lang w:eastAsia="zh-CN"/>
              </w:rPr>
            </w:pPr>
            <w:r>
              <w:rPr>
                <w:rFonts w:ascii="Arial" w:eastAsiaTheme="minorEastAsia" w:hAnsi="Arial" w:hint="eastAsia"/>
                <w:lang w:eastAsia="zh-CN"/>
              </w:rPr>
              <w:t>1</w:t>
            </w:r>
          </w:p>
        </w:tc>
        <w:tc>
          <w:tcPr>
            <w:tcW w:w="606" w:type="pct"/>
            <w:vAlign w:val="center"/>
          </w:tcPr>
          <w:p w:rsidR="001E366F" w:rsidRDefault="00FE62CD" w:rsidP="00E25A71">
            <w:pPr>
              <w:jc w:val="center"/>
              <w:rPr>
                <w:rFonts w:ascii="Arial" w:eastAsiaTheme="minorEastAsia" w:hAnsi="Arial"/>
                <w:lang w:eastAsia="zh-CN"/>
              </w:rPr>
            </w:pPr>
            <w:r>
              <w:rPr>
                <w:rFonts w:ascii="Arial" w:eastAsiaTheme="minorEastAsia" w:hAnsi="Arial" w:hint="eastAsia"/>
                <w:lang w:eastAsia="zh-CN"/>
              </w:rPr>
              <w:t>0</w:t>
            </w:r>
            <w:r>
              <w:rPr>
                <w:rFonts w:ascii="Arial" w:eastAsiaTheme="minorEastAsia" w:hAnsi="Arial"/>
                <w:lang w:eastAsia="zh-CN"/>
              </w:rPr>
              <w:t>.984 for T1</w:t>
            </w:r>
          </w:p>
          <w:p w:rsidR="00FE62CD" w:rsidRPr="00E25A71" w:rsidRDefault="00FE62CD" w:rsidP="00E25A71">
            <w:pPr>
              <w:jc w:val="center"/>
              <w:rPr>
                <w:rFonts w:ascii="Arial" w:eastAsiaTheme="minorEastAsia" w:hAnsi="Arial"/>
                <w:lang w:eastAsia="zh-CN"/>
              </w:rPr>
            </w:pPr>
            <w:r>
              <w:rPr>
                <w:rFonts w:ascii="Arial" w:eastAsiaTheme="minorEastAsia" w:hAnsi="Arial"/>
                <w:lang w:eastAsia="zh-CN"/>
              </w:rPr>
              <w:t>0.387 for T2</w:t>
            </w:r>
          </w:p>
        </w:tc>
        <w:tc>
          <w:tcPr>
            <w:tcW w:w="606" w:type="pct"/>
            <w:vAlign w:val="center"/>
          </w:tcPr>
          <w:p w:rsidR="001E366F" w:rsidRPr="00E25A71" w:rsidRDefault="002D5A80" w:rsidP="002D5A80">
            <w:pPr>
              <w:jc w:val="center"/>
              <w:rPr>
                <w:rFonts w:ascii="Arial" w:eastAsiaTheme="minorEastAsia" w:hAnsi="Arial"/>
                <w:lang w:eastAsia="zh-CN"/>
              </w:rPr>
            </w:pPr>
            <w:r>
              <w:rPr>
                <w:rFonts w:ascii="Arial" w:eastAsiaTheme="minorEastAsia" w:hAnsi="Arial" w:hint="eastAsia"/>
                <w:lang w:eastAsia="zh-CN"/>
              </w:rPr>
              <w:t>0</w:t>
            </w:r>
          </w:p>
        </w:tc>
        <w:tc>
          <w:tcPr>
            <w:tcW w:w="606" w:type="pct"/>
            <w:vAlign w:val="center"/>
          </w:tcPr>
          <w:p w:rsidR="001E366F" w:rsidRDefault="002D5A80" w:rsidP="002D5A80">
            <w:pPr>
              <w:jc w:val="center"/>
              <w:rPr>
                <w:rFonts w:ascii="Arial" w:eastAsiaTheme="minorEastAsia" w:hAnsi="Arial" w:hint="eastAsia"/>
                <w:lang w:eastAsia="zh-CN"/>
              </w:rPr>
            </w:pPr>
            <w:r>
              <w:rPr>
                <w:rFonts w:ascii="Arial" w:eastAsiaTheme="minorEastAsia" w:hAnsi="Arial" w:hint="eastAsia"/>
                <w:lang w:eastAsia="zh-CN"/>
              </w:rPr>
              <w:t>0</w:t>
            </w:r>
          </w:p>
        </w:tc>
        <w:tc>
          <w:tcPr>
            <w:tcW w:w="606" w:type="pct"/>
            <w:vAlign w:val="center"/>
          </w:tcPr>
          <w:p w:rsidR="001E366F" w:rsidRDefault="002D5A80" w:rsidP="002D5A80">
            <w:pPr>
              <w:jc w:val="center"/>
              <w:rPr>
                <w:rFonts w:ascii="Arial" w:eastAsiaTheme="minorEastAsia" w:hAnsi="Arial" w:hint="eastAsia"/>
                <w:lang w:eastAsia="zh-CN"/>
              </w:rPr>
            </w:pPr>
            <w:r>
              <w:rPr>
                <w:rFonts w:ascii="Arial" w:eastAsiaTheme="minorEastAsia" w:hAnsi="Arial" w:hint="eastAsia"/>
                <w:lang w:eastAsia="zh-CN"/>
              </w:rPr>
              <w:t>0</w:t>
            </w:r>
          </w:p>
        </w:tc>
        <w:tc>
          <w:tcPr>
            <w:tcW w:w="606" w:type="pct"/>
            <w:vAlign w:val="center"/>
          </w:tcPr>
          <w:p w:rsidR="001E366F" w:rsidRDefault="002D5A80" w:rsidP="002D5A80">
            <w:pPr>
              <w:jc w:val="center"/>
              <w:rPr>
                <w:rFonts w:ascii="Arial" w:eastAsiaTheme="minorEastAsia" w:hAnsi="Arial" w:hint="eastAsia"/>
                <w:lang w:eastAsia="zh-CN"/>
              </w:rPr>
            </w:pPr>
            <w:r>
              <w:rPr>
                <w:rFonts w:ascii="Arial" w:eastAsiaTheme="minorEastAsia" w:hAnsi="Arial" w:hint="eastAsia"/>
                <w:lang w:eastAsia="zh-CN"/>
              </w:rPr>
              <w:t>0</w:t>
            </w:r>
          </w:p>
        </w:tc>
      </w:tr>
    </w:tbl>
    <w:p w:rsidR="00692353" w:rsidRPr="00E25A71" w:rsidRDefault="00E25A71" w:rsidP="00E25A71">
      <w:pPr>
        <w:jc w:val="center"/>
        <w:rPr>
          <w:rFonts w:ascii="Arial" w:eastAsiaTheme="minorEastAsia" w:hAnsi="Arial"/>
          <w:lang w:eastAsia="zh-CN"/>
        </w:rPr>
      </w:pPr>
      <w:r>
        <w:rPr>
          <w:rFonts w:ascii="Arial" w:eastAsiaTheme="minorEastAsia" w:hAnsi="Arial"/>
          <w:lang w:eastAsia="zh-CN"/>
        </w:rPr>
        <w:t xml:space="preserve">Table 1. </w:t>
      </w:r>
      <w:r w:rsidRPr="008C2ACA">
        <w:rPr>
          <w:rFonts w:ascii="Arial" w:hAnsi="Arial"/>
        </w:rPr>
        <w:t>sensitivity factors</w:t>
      </w:r>
      <w:r>
        <w:rPr>
          <w:rFonts w:ascii="Arial" w:hAnsi="Arial"/>
        </w:rPr>
        <w:t xml:space="preserve"> of key parameters on controlled parameters</w:t>
      </w:r>
    </w:p>
    <w:bookmarkEnd w:id="28"/>
    <w:p w:rsidR="00AC5D45" w:rsidRPr="00490424" w:rsidRDefault="00AC5D45" w:rsidP="003F1C0A">
      <w:pPr>
        <w:jc w:val="both"/>
        <w:rPr>
          <w:rFonts w:ascii="Arial" w:hAnsi="Arial"/>
        </w:rPr>
      </w:pPr>
      <w:r w:rsidRPr="00490424">
        <w:rPr>
          <w:rFonts w:ascii="Arial" w:hAnsi="Arial"/>
        </w:rPr>
        <w:t>Having filled in the matrix of sensitivity factors, the accompanying spreadsheet calculates the overall uncertainty for each controlled parameter, considering the uncertainties and sensitivity factors for each parameter that can be set by the test equipment</w:t>
      </w:r>
      <w:r>
        <w:rPr>
          <w:rFonts w:ascii="Arial" w:hAnsi="Arial"/>
        </w:rPr>
        <w:t xml:space="preserve"> and the </w:t>
      </w:r>
      <w:r w:rsidR="00416A68" w:rsidRPr="00B43872">
        <w:rPr>
          <w:rFonts w:ascii="Arial" w:hAnsi="Arial"/>
        </w:rPr>
        <w:t>CPICH E</w:t>
      </w:r>
      <w:r w:rsidR="00416A68" w:rsidRPr="002C446A">
        <w:rPr>
          <w:rFonts w:ascii="Arial" w:hAnsi="Arial"/>
          <w:vertAlign w:val="subscript"/>
        </w:rPr>
        <w:t>c</w:t>
      </w:r>
      <w:r w:rsidR="00416A68" w:rsidRPr="00B43872">
        <w:rPr>
          <w:rFonts w:ascii="Arial" w:hAnsi="Arial"/>
        </w:rPr>
        <w:t>/I</w:t>
      </w:r>
      <w:r w:rsidR="00416A68" w:rsidRPr="002C446A">
        <w:rPr>
          <w:rFonts w:ascii="Arial" w:hAnsi="Arial"/>
          <w:vertAlign w:val="subscript"/>
        </w:rPr>
        <w:t>o</w:t>
      </w:r>
      <w:r>
        <w:rPr>
          <w:rFonts w:ascii="Arial" w:hAnsi="Arial"/>
        </w:rPr>
        <w:t xml:space="preserve"> measurement </w:t>
      </w:r>
      <w:r w:rsidR="00416A68">
        <w:rPr>
          <w:rFonts w:ascii="Arial" w:hAnsi="Arial"/>
        </w:rPr>
        <w:t xml:space="preserve">absolute </w:t>
      </w:r>
      <w:r>
        <w:rPr>
          <w:rFonts w:ascii="Arial" w:hAnsi="Arial"/>
        </w:rPr>
        <w:t>accuracy where relevant</w:t>
      </w:r>
      <w:r w:rsidRPr="00490424">
        <w:rPr>
          <w:rFonts w:ascii="Arial" w:hAnsi="Arial"/>
        </w:rPr>
        <w: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rsidR="00AC5D45" w:rsidRDefault="00AC5D45" w:rsidP="003F1C0A">
      <w:pPr>
        <w:jc w:val="both"/>
        <w:rPr>
          <w:rFonts w:ascii="Arial" w:hAnsi="Arial"/>
        </w:rPr>
      </w:pPr>
      <w:r>
        <w:rPr>
          <w:rFonts w:ascii="Arial" w:hAnsi="Arial"/>
        </w:rPr>
        <w:t>For the test system uncertainties, t</w:t>
      </w:r>
      <w:r w:rsidRPr="001A2ECE">
        <w:rPr>
          <w:rFonts w:ascii="Arial" w:hAnsi="Arial"/>
        </w:rPr>
        <w:t>he normal procedure of combining uncorrelated uncertainties root-sum-square is followed.</w:t>
      </w:r>
      <w:r w:rsidRPr="00396D93">
        <w:rPr>
          <w:rFonts w:ascii="Arial" w:hAnsi="Arial"/>
        </w:rPr>
        <w:t xml:space="preserve"> </w:t>
      </w:r>
    </w:p>
    <w:p w:rsidR="00AC5D45" w:rsidRDefault="00AC5D45" w:rsidP="003F1C0A">
      <w:pPr>
        <w:spacing w:before="120" w:after="120"/>
        <w:jc w:val="both"/>
        <w:rPr>
          <w:rFonts w:ascii="Arial" w:hAnsi="Arial" w:cs="Arial"/>
        </w:rPr>
      </w:pPr>
      <w:r>
        <w:rPr>
          <w:rFonts w:ascii="Arial" w:hAnsi="Arial" w:cs="Arial"/>
        </w:rPr>
        <w:t xml:space="preserve">When the test system uncertainties and the </w:t>
      </w:r>
      <w:r w:rsidR="00416A68" w:rsidRPr="00B43872">
        <w:rPr>
          <w:rFonts w:ascii="Arial" w:hAnsi="Arial"/>
        </w:rPr>
        <w:t>CPICH E</w:t>
      </w:r>
      <w:r w:rsidR="00416A68" w:rsidRPr="002C446A">
        <w:rPr>
          <w:rFonts w:ascii="Arial" w:hAnsi="Arial"/>
          <w:vertAlign w:val="subscript"/>
        </w:rPr>
        <w:t>c</w:t>
      </w:r>
      <w:r w:rsidR="00416A68" w:rsidRPr="00B43872">
        <w:rPr>
          <w:rFonts w:ascii="Arial" w:hAnsi="Arial"/>
        </w:rPr>
        <w:t>/I</w:t>
      </w:r>
      <w:r w:rsidR="00416A68" w:rsidRPr="002C446A">
        <w:rPr>
          <w:rFonts w:ascii="Arial" w:hAnsi="Arial"/>
          <w:vertAlign w:val="subscript"/>
        </w:rPr>
        <w:t>o</w:t>
      </w:r>
      <w:r w:rsidR="00416A68">
        <w:rPr>
          <w:rFonts w:ascii="Arial" w:hAnsi="Arial"/>
        </w:rPr>
        <w:t xml:space="preserve"> measurement absolute accuracy</w:t>
      </w:r>
      <w:r>
        <w:rPr>
          <w:rFonts w:ascii="Arial" w:hAnsi="Arial" w:cs="Arial"/>
        </w:rPr>
        <w:t xml:space="preserve"> are combined, the (root-sum square of test system uncertainties) is added arithmetically to the </w:t>
      </w:r>
      <w:r w:rsidR="00416A68" w:rsidRPr="00B43872">
        <w:rPr>
          <w:rFonts w:ascii="Arial" w:hAnsi="Arial"/>
        </w:rPr>
        <w:t>CPICH E</w:t>
      </w:r>
      <w:r w:rsidR="00416A68" w:rsidRPr="002C446A">
        <w:rPr>
          <w:rFonts w:ascii="Arial" w:hAnsi="Arial"/>
          <w:vertAlign w:val="subscript"/>
        </w:rPr>
        <w:t>c</w:t>
      </w:r>
      <w:r w:rsidR="00416A68" w:rsidRPr="00B43872">
        <w:rPr>
          <w:rFonts w:ascii="Arial" w:hAnsi="Arial"/>
        </w:rPr>
        <w:t>/I</w:t>
      </w:r>
      <w:r w:rsidR="00416A68" w:rsidRPr="002C446A">
        <w:rPr>
          <w:rFonts w:ascii="Arial" w:hAnsi="Arial"/>
          <w:vertAlign w:val="subscript"/>
        </w:rPr>
        <w:t>o</w:t>
      </w:r>
      <w:r w:rsidR="00416A68">
        <w:rPr>
          <w:rFonts w:ascii="Arial" w:hAnsi="Arial"/>
        </w:rPr>
        <w:t xml:space="preserve"> measurement absolute accuracy</w:t>
      </w:r>
      <w:r w:rsidRPr="00396D93">
        <w:rPr>
          <w:rFonts w:ascii="Arial" w:hAnsi="Arial" w:cs="Arial"/>
        </w:rPr>
        <w:t>.</w:t>
      </w:r>
      <w:r>
        <w:rPr>
          <w:rFonts w:ascii="Arial" w:hAnsi="Arial" w:cs="Arial"/>
        </w:rPr>
        <w:t xml:space="preserve"> If all the uncertainties were combined root-sum square, the resulting smaller test limits could cause a conformant test system to fail a conformant UE, which would be unacceptable.</w:t>
      </w:r>
    </w:p>
    <w:p w:rsidR="002D5F5E" w:rsidRPr="005A6E03" w:rsidRDefault="002D5F5E" w:rsidP="003F1C0A">
      <w:pPr>
        <w:spacing w:before="120" w:after="120"/>
        <w:jc w:val="both"/>
        <w:rPr>
          <w:rFonts w:ascii="Arial" w:hAnsi="Arial"/>
          <w:u w:val="single"/>
        </w:rPr>
      </w:pPr>
      <w:r w:rsidRPr="005A6E03">
        <w:rPr>
          <w:rFonts w:ascii="Arial" w:hAnsi="Arial"/>
          <w:u w:val="single"/>
        </w:rPr>
        <w:t>e) Determine parameters to offset</w:t>
      </w:r>
    </w:p>
    <w:p w:rsidR="002D5A80" w:rsidRPr="002D5A80" w:rsidRDefault="002D5A80" w:rsidP="002D5A80">
      <w:pPr>
        <w:jc w:val="both"/>
        <w:rPr>
          <w:rFonts w:ascii="Arial" w:hAnsi="Arial"/>
        </w:rPr>
      </w:pPr>
      <w:r w:rsidRPr="002D5A80">
        <w:rPr>
          <w:rFonts w:ascii="Arial" w:hAnsi="Arial"/>
        </w:rPr>
        <w:lastRenderedPageBreak/>
        <w:t xml:space="preserve">UTRA CPICH Ec/Io measurements triggered by event B1 has no </w:t>
      </w:r>
      <w:r w:rsidRPr="002D5A80">
        <w:rPr>
          <w:rFonts w:ascii="Arial" w:hAnsi="Arial"/>
        </w:rPr>
        <w:t>conditions on NR Cel</w:t>
      </w:r>
      <w:r w:rsidRPr="002D5A80">
        <w:rPr>
          <w:rFonts w:ascii="Arial" w:hAnsi="Arial"/>
        </w:rPr>
        <w:t xml:space="preserve">l related parameters. Considering </w:t>
      </w:r>
      <w:r>
        <w:rPr>
          <w:rFonts w:ascii="Arial" w:hAnsi="Arial"/>
        </w:rPr>
        <w:t xml:space="preserve">Ês/Iot and </w:t>
      </w:r>
      <w:r>
        <w:rPr>
          <w:rFonts w:ascii="Arial" w:hAnsi="Arial"/>
        </w:rPr>
        <w:t>SSB_</w:t>
      </w:r>
      <w:r>
        <w:rPr>
          <w:rFonts w:ascii="Arial" w:hAnsi="Arial"/>
        </w:rPr>
        <w:t xml:space="preserve">RP/PDSCH_RP of Cell 1 are </w:t>
      </w:r>
      <w:r w:rsidRPr="002D5A80">
        <w:rPr>
          <w:rFonts w:ascii="Arial" w:hAnsi="Arial"/>
        </w:rPr>
        <w:t>sufficient for demodulation</w:t>
      </w:r>
      <w:r>
        <w:rPr>
          <w:rFonts w:ascii="Arial" w:hAnsi="Arial"/>
        </w:rPr>
        <w:t xml:space="preserve">. </w:t>
      </w:r>
      <w:r w:rsidRPr="002D5A80">
        <w:rPr>
          <w:rFonts w:ascii="Arial" w:hAnsi="Arial"/>
        </w:rPr>
        <w:t>Therefore no offsets for Noc and Ês/Noc are required.</w:t>
      </w:r>
    </w:p>
    <w:p w:rsidR="0012514F" w:rsidRDefault="002D5A80" w:rsidP="002D5A80">
      <w:pPr>
        <w:autoSpaceDE w:val="0"/>
        <w:autoSpaceDN w:val="0"/>
        <w:adjustRightInd w:val="0"/>
        <w:rPr>
          <w:rFonts w:ascii="Arial" w:hAnsi="Arial"/>
          <w:lang w:eastAsia="zh-CN"/>
        </w:rPr>
      </w:pPr>
      <w:r>
        <w:rPr>
          <w:rFonts w:ascii="Arial" w:eastAsiaTheme="minorEastAsia" w:hAnsi="Arial" w:hint="eastAsia"/>
          <w:lang w:eastAsia="zh-CN"/>
        </w:rPr>
        <w:t>D</w:t>
      </w:r>
      <w:r>
        <w:rPr>
          <w:rFonts w:ascii="Arial" w:eastAsiaTheme="minorEastAsia" w:hAnsi="Arial"/>
          <w:lang w:eastAsia="zh-CN"/>
        </w:rPr>
        <w:t xml:space="preserve">uring T2, UTRA Cell 2 becomes detectable. </w:t>
      </w:r>
      <w:r>
        <w:rPr>
          <w:rFonts w:ascii="Arial" w:hAnsi="Arial"/>
        </w:rPr>
        <w:t xml:space="preserve">UE is expected to perform </w:t>
      </w:r>
      <w:r w:rsidR="0012514F">
        <w:rPr>
          <w:rFonts w:ascii="Arial" w:hAnsi="Arial"/>
        </w:rPr>
        <w:t xml:space="preserve">UTRA </w:t>
      </w:r>
      <w:r w:rsidR="0012514F" w:rsidRPr="002D5A80">
        <w:rPr>
          <w:rFonts w:ascii="Arial" w:hAnsi="Arial"/>
        </w:rPr>
        <w:t>CPICH Ec/Io measurement</w:t>
      </w:r>
      <w:r w:rsidR="0012514F">
        <w:rPr>
          <w:rFonts w:ascii="Arial" w:hAnsi="Arial"/>
        </w:rPr>
        <w:t xml:space="preserve"> on it</w:t>
      </w:r>
      <w:r>
        <w:rPr>
          <w:rFonts w:ascii="Arial" w:hAnsi="Arial"/>
        </w:rPr>
        <w:t xml:space="preserve">. </w:t>
      </w:r>
      <w:r>
        <w:rPr>
          <w:rFonts w:ascii="Arial" w:hAnsi="Arial"/>
          <w:lang w:eastAsia="zh-CN"/>
        </w:rPr>
        <w:t xml:space="preserve">The </w:t>
      </w:r>
      <w:r>
        <w:rPr>
          <w:rFonts w:ascii="Arial" w:hAnsi="Arial" w:hint="eastAsia"/>
          <w:lang w:eastAsia="zh-CN"/>
        </w:rPr>
        <w:t xml:space="preserve">Event </w:t>
      </w:r>
      <w:r w:rsidR="0012514F">
        <w:rPr>
          <w:rFonts w:ascii="Arial" w:hAnsi="Arial"/>
          <w:lang w:eastAsia="zh-CN"/>
        </w:rPr>
        <w:t>B1</w:t>
      </w:r>
      <w:r>
        <w:rPr>
          <w:rFonts w:ascii="Arial" w:hAnsi="Arial" w:hint="eastAsia"/>
          <w:lang w:eastAsia="zh-CN"/>
        </w:rPr>
        <w:t xml:space="preserve"> measurement report trigger</w:t>
      </w:r>
      <w:r w:rsidRPr="00A530D1">
        <w:rPr>
          <w:rFonts w:ascii="Arial" w:hAnsi="Arial"/>
        </w:rPr>
        <w:t xml:space="preserve"> requirement in TS 3</w:t>
      </w:r>
      <w:r>
        <w:rPr>
          <w:rFonts w:ascii="Arial" w:hAnsi="Arial"/>
        </w:rPr>
        <w:t>8</w:t>
      </w:r>
      <w:r w:rsidRPr="00A530D1">
        <w:rPr>
          <w:rFonts w:ascii="Arial" w:hAnsi="Arial"/>
        </w:rPr>
        <w:t>.33</w:t>
      </w:r>
      <w:r>
        <w:rPr>
          <w:rFonts w:ascii="Arial" w:hAnsi="Arial" w:hint="eastAsia"/>
          <w:lang w:eastAsia="zh-CN"/>
        </w:rPr>
        <w:t>1</w:t>
      </w:r>
      <w:r w:rsidRPr="00A530D1">
        <w:rPr>
          <w:rFonts w:ascii="Arial" w:hAnsi="Arial"/>
        </w:rPr>
        <w:t xml:space="preserve"> clause </w:t>
      </w:r>
      <w:r>
        <w:rPr>
          <w:rFonts w:ascii="Arial" w:hAnsi="Arial" w:hint="eastAsia"/>
          <w:lang w:eastAsia="zh-CN"/>
        </w:rPr>
        <w:t>5</w:t>
      </w:r>
      <w:r w:rsidRPr="00A530D1">
        <w:rPr>
          <w:rFonts w:ascii="Arial" w:hAnsi="Arial"/>
        </w:rPr>
        <w:t>.</w:t>
      </w:r>
      <w:r>
        <w:rPr>
          <w:rFonts w:ascii="Arial" w:hAnsi="Arial" w:hint="eastAsia"/>
          <w:lang w:eastAsia="zh-CN"/>
        </w:rPr>
        <w:t>5</w:t>
      </w:r>
      <w:r w:rsidRPr="00A530D1">
        <w:rPr>
          <w:rFonts w:ascii="Arial" w:hAnsi="Arial"/>
        </w:rPr>
        <w:t>.</w:t>
      </w:r>
      <w:r>
        <w:rPr>
          <w:rFonts w:ascii="Arial" w:hAnsi="Arial" w:hint="eastAsia"/>
          <w:lang w:eastAsia="zh-CN"/>
        </w:rPr>
        <w:t>4</w:t>
      </w:r>
      <w:r w:rsidRPr="00A530D1">
        <w:rPr>
          <w:rFonts w:ascii="Arial" w:hAnsi="Arial"/>
        </w:rPr>
        <w:t>.</w:t>
      </w:r>
      <w:r w:rsidR="0012514F">
        <w:rPr>
          <w:rFonts w:ascii="Arial" w:hAnsi="Arial"/>
          <w:lang w:eastAsia="zh-CN"/>
        </w:rPr>
        <w:t>8</w:t>
      </w:r>
      <w:r w:rsidRPr="00A530D1">
        <w:rPr>
          <w:rFonts w:ascii="Arial" w:hAnsi="Arial"/>
        </w:rPr>
        <w:t xml:space="preserve"> is “</w:t>
      </w:r>
      <w:r w:rsidR="0012514F" w:rsidRPr="0012514F">
        <w:rPr>
          <w:rFonts w:ascii="Arial" w:hAnsi="Arial"/>
        </w:rPr>
        <w:t>Event B1 (Inter RAT neighbour becomes better than threshold)</w:t>
      </w:r>
      <w:r w:rsidRPr="000A4068">
        <w:rPr>
          <w:rFonts w:ascii="Arial" w:hAnsi="Arial" w:hint="eastAsia"/>
        </w:rPr>
        <w:t xml:space="preserve">, </w:t>
      </w:r>
      <w:r w:rsidR="007F259A">
        <w:rPr>
          <w:rFonts w:ascii="Arial" w:hAnsi="Arial"/>
        </w:rPr>
        <w:t>i</w:t>
      </w:r>
      <w:r w:rsidR="0012514F" w:rsidRPr="0012514F">
        <w:rPr>
          <w:rFonts w:ascii="Arial" w:hAnsi="Arial"/>
        </w:rPr>
        <w:t>nequality B1-1 (Entering condition)</w:t>
      </w:r>
      <w:r>
        <w:rPr>
          <w:rFonts w:ascii="Arial" w:hAnsi="Arial" w:hint="eastAsia"/>
          <w:lang w:eastAsia="zh-CN"/>
        </w:rPr>
        <w:t>:</w:t>
      </w:r>
    </w:p>
    <w:p w:rsidR="002D5A80" w:rsidRDefault="0012514F" w:rsidP="0012514F">
      <w:pPr>
        <w:autoSpaceDE w:val="0"/>
        <w:autoSpaceDN w:val="0"/>
        <w:adjustRightInd w:val="0"/>
        <w:jc w:val="center"/>
        <w:rPr>
          <w:rFonts w:ascii="Arial" w:hAnsi="Arial"/>
        </w:rPr>
      </w:pPr>
      <w:r w:rsidRPr="006F115B">
        <w:rPr>
          <w:i/>
          <w:iCs/>
        </w:rPr>
        <w:t>Mn + Ofn + Ocn – Hys &gt; Thresh</w:t>
      </w:r>
    </w:p>
    <w:p w:rsidR="002D5A80" w:rsidRDefault="002D5A80" w:rsidP="002D5A80">
      <w:pPr>
        <w:jc w:val="both"/>
        <w:rPr>
          <w:rFonts w:ascii="Arial" w:hAnsi="Arial"/>
        </w:rPr>
      </w:pPr>
      <w:r w:rsidRPr="00DB2457">
        <w:rPr>
          <w:rFonts w:ascii="Arial" w:hAnsi="Arial"/>
        </w:rPr>
        <w:t xml:space="preserve">The </w:t>
      </w:r>
      <w:r>
        <w:rPr>
          <w:rFonts w:ascii="Arial" w:hAnsi="Arial"/>
        </w:rPr>
        <w:t>values in this</w:t>
      </w:r>
      <w:r w:rsidRPr="00DB2457">
        <w:rPr>
          <w:rFonts w:ascii="Arial" w:hAnsi="Arial"/>
        </w:rPr>
        <w:t xml:space="preserve"> equation </w:t>
      </w:r>
      <w:r>
        <w:rPr>
          <w:rFonts w:ascii="Arial" w:hAnsi="Arial"/>
        </w:rPr>
        <w:t>are derived as follows</w:t>
      </w:r>
      <w:r w:rsidRPr="00DB2457">
        <w:rPr>
          <w:rFonts w:ascii="Arial" w:hAnsi="Arial"/>
        </w:rPr>
        <w:t>:</w:t>
      </w:r>
    </w:p>
    <w:p w:rsidR="002D5A80" w:rsidRPr="007B3251" w:rsidRDefault="002D5A80" w:rsidP="002D5A80">
      <w:pPr>
        <w:numPr>
          <w:ilvl w:val="0"/>
          <w:numId w:val="8"/>
        </w:numPr>
        <w:autoSpaceDE w:val="0"/>
        <w:autoSpaceDN w:val="0"/>
        <w:adjustRightInd w:val="0"/>
        <w:jc w:val="both"/>
        <w:rPr>
          <w:rFonts w:ascii="Arial" w:hAnsi="Arial"/>
        </w:rPr>
      </w:pPr>
      <w:r>
        <w:rPr>
          <w:rFonts w:ascii="Arial" w:hAnsi="Arial"/>
          <w:i/>
        </w:rPr>
        <w:t>Mn</w:t>
      </w:r>
      <w:r>
        <w:rPr>
          <w:rFonts w:ascii="Arial" w:hAnsi="Arial"/>
        </w:rPr>
        <w:t xml:space="preserve"> </w:t>
      </w:r>
      <w:r w:rsidR="0012514F">
        <w:rPr>
          <w:rFonts w:ascii="Arial" w:hAnsi="Arial"/>
        </w:rPr>
        <w:t>is</w:t>
      </w:r>
      <w:r>
        <w:rPr>
          <w:rFonts w:ascii="Arial" w:hAnsi="Arial"/>
        </w:rPr>
        <w:t xml:space="preserve"> the </w:t>
      </w:r>
      <w:r w:rsidR="0012514F" w:rsidRPr="002D5A80">
        <w:rPr>
          <w:rFonts w:ascii="Arial" w:hAnsi="Arial"/>
        </w:rPr>
        <w:t>CPICH Ec/Io</w:t>
      </w:r>
      <w:r w:rsidR="0012514F">
        <w:rPr>
          <w:rFonts w:ascii="Arial" w:hAnsi="Arial"/>
        </w:rPr>
        <w:t xml:space="preserve"> </w:t>
      </w:r>
      <w:r>
        <w:rPr>
          <w:rFonts w:ascii="Arial" w:hAnsi="Arial"/>
        </w:rPr>
        <w:t xml:space="preserve">measurement result of </w:t>
      </w:r>
      <w:r w:rsidR="0012514F">
        <w:rPr>
          <w:rFonts w:ascii="Arial" w:hAnsi="Arial"/>
        </w:rPr>
        <w:t>UTRA</w:t>
      </w:r>
      <w:r>
        <w:rPr>
          <w:rFonts w:ascii="Arial" w:hAnsi="Arial"/>
        </w:rPr>
        <w:t xml:space="preserve"> Cell 2</w:t>
      </w:r>
      <w:r w:rsidR="0012514F">
        <w:rPr>
          <w:rFonts w:ascii="Arial" w:hAnsi="Arial"/>
        </w:rPr>
        <w:t xml:space="preserve"> </w:t>
      </w:r>
      <w:r>
        <w:rPr>
          <w:rFonts w:ascii="Arial" w:hAnsi="Arial"/>
        </w:rPr>
        <w:t xml:space="preserve">at T2. </w:t>
      </w:r>
      <w:r w:rsidR="0012514F">
        <w:rPr>
          <w:rFonts w:ascii="Arial" w:hAnsi="Arial"/>
        </w:rPr>
        <w:t>It's</w:t>
      </w:r>
      <w:r>
        <w:rPr>
          <w:rFonts w:ascii="Arial" w:hAnsi="Arial"/>
        </w:rPr>
        <w:t xml:space="preserve"> nominally -</w:t>
      </w:r>
      <w:r w:rsidR="0012514F">
        <w:rPr>
          <w:rFonts w:ascii="Arial" w:hAnsi="Arial"/>
        </w:rPr>
        <w:t>14 dB</w:t>
      </w:r>
      <w:r>
        <w:rPr>
          <w:rFonts w:ascii="Arial" w:hAnsi="Arial"/>
        </w:rPr>
        <w:t>;</w:t>
      </w:r>
    </w:p>
    <w:p w:rsidR="002D5A80" w:rsidRDefault="002D5A80" w:rsidP="0012514F">
      <w:pPr>
        <w:numPr>
          <w:ilvl w:val="0"/>
          <w:numId w:val="8"/>
        </w:numPr>
        <w:autoSpaceDE w:val="0"/>
        <w:autoSpaceDN w:val="0"/>
        <w:adjustRightInd w:val="0"/>
        <w:jc w:val="both"/>
        <w:rPr>
          <w:rFonts w:ascii="Arial" w:hAnsi="Arial"/>
        </w:rPr>
      </w:pPr>
      <w:r w:rsidRPr="00CB3739">
        <w:rPr>
          <w:rFonts w:ascii="Arial" w:hAnsi="Arial"/>
          <w:i/>
        </w:rPr>
        <w:t xml:space="preserve">Ofn </w:t>
      </w:r>
      <w:r w:rsidR="0012514F">
        <w:rPr>
          <w:rFonts w:ascii="Arial" w:hAnsi="Arial"/>
        </w:rPr>
        <w:t>is</w:t>
      </w:r>
      <w:r w:rsidRPr="00CB3739">
        <w:rPr>
          <w:rFonts w:ascii="Arial" w:hAnsi="Arial"/>
        </w:rPr>
        <w:t xml:space="preserve"> </w:t>
      </w:r>
      <w:r>
        <w:rPr>
          <w:rFonts w:ascii="Arial" w:hAnsi="Arial"/>
        </w:rPr>
        <w:t xml:space="preserve">given by </w:t>
      </w:r>
      <w:r w:rsidR="0012514F" w:rsidRPr="0012514F">
        <w:rPr>
          <w:rFonts w:ascii="Arial" w:hAnsi="Arial"/>
          <w:i/>
        </w:rPr>
        <w:t>utra-FDD-Q-OffsetRange</w:t>
      </w:r>
      <w:r w:rsidR="0012514F" w:rsidRPr="0012514F">
        <w:rPr>
          <w:rFonts w:ascii="Arial" w:hAnsi="Arial"/>
        </w:rPr>
        <w:t xml:space="preserve"> </w:t>
      </w:r>
      <w:r>
        <w:rPr>
          <w:rFonts w:ascii="Arial" w:hAnsi="Arial"/>
        </w:rPr>
        <w:t xml:space="preserve">as defined within MO corresponding to </w:t>
      </w:r>
      <w:r w:rsidR="0012514F">
        <w:rPr>
          <w:rFonts w:ascii="Arial" w:hAnsi="Arial"/>
        </w:rPr>
        <w:t>UTRA Cell 2</w:t>
      </w:r>
      <w:r>
        <w:rPr>
          <w:rFonts w:ascii="Arial" w:hAnsi="Arial"/>
        </w:rPr>
        <w:t xml:space="preserve">. </w:t>
      </w:r>
      <w:r w:rsidR="0012514F">
        <w:rPr>
          <w:rFonts w:ascii="Arial" w:hAnsi="Arial"/>
        </w:rPr>
        <w:t>It's</w:t>
      </w:r>
      <w:r>
        <w:rPr>
          <w:rFonts w:ascii="Arial" w:hAnsi="Arial"/>
        </w:rPr>
        <w:t xml:space="preserve"> 0dB according to TS 38.508-1 </w:t>
      </w:r>
      <w:r w:rsidR="0012514F" w:rsidRPr="0012514F">
        <w:rPr>
          <w:rFonts w:ascii="Arial" w:hAnsi="Arial"/>
        </w:rPr>
        <w:t>Table 4.6.3-77A</w:t>
      </w:r>
      <w:r>
        <w:rPr>
          <w:rFonts w:ascii="Arial" w:hAnsi="Arial"/>
        </w:rPr>
        <w:t>;</w:t>
      </w:r>
    </w:p>
    <w:p w:rsidR="002D5A80" w:rsidRDefault="002D5A80" w:rsidP="002D5A80">
      <w:pPr>
        <w:numPr>
          <w:ilvl w:val="0"/>
          <w:numId w:val="8"/>
        </w:numPr>
        <w:autoSpaceDE w:val="0"/>
        <w:autoSpaceDN w:val="0"/>
        <w:adjustRightInd w:val="0"/>
        <w:jc w:val="both"/>
        <w:rPr>
          <w:rFonts w:ascii="Arial" w:hAnsi="Arial"/>
        </w:rPr>
      </w:pPr>
      <w:r>
        <w:rPr>
          <w:rFonts w:ascii="Arial" w:hAnsi="Arial"/>
          <w:i/>
        </w:rPr>
        <w:t xml:space="preserve">Ocn </w:t>
      </w:r>
      <w:r w:rsidR="0012514F">
        <w:rPr>
          <w:rFonts w:ascii="Arial" w:hAnsi="Arial"/>
        </w:rPr>
        <w:t>is</w:t>
      </w:r>
      <w:r w:rsidRPr="00D05B45">
        <w:rPr>
          <w:rFonts w:ascii="Arial" w:hAnsi="Arial"/>
        </w:rPr>
        <w:t xml:space="preserve"> </w:t>
      </w:r>
      <w:r w:rsidR="0012514F">
        <w:rPr>
          <w:rFonts w:ascii="Arial" w:hAnsi="Arial"/>
        </w:rPr>
        <w:t>0</w:t>
      </w:r>
      <w:r w:rsidR="0012514F">
        <w:rPr>
          <w:rFonts w:ascii="Arial" w:eastAsiaTheme="minorEastAsia" w:hAnsi="Arial" w:hint="eastAsia"/>
          <w:lang w:eastAsia="zh-CN"/>
        </w:rPr>
        <w:t>d</w:t>
      </w:r>
      <w:r w:rsidR="0012514F">
        <w:rPr>
          <w:rFonts w:ascii="Arial" w:eastAsiaTheme="minorEastAsia" w:hAnsi="Arial"/>
          <w:lang w:eastAsia="zh-CN"/>
        </w:rPr>
        <w:t>B since no cell-specific offset is applicable for UTRA Cell according to 38.331 cl.6.3.2</w:t>
      </w:r>
      <w:r w:rsidRPr="00C34526">
        <w:rPr>
          <w:rFonts w:ascii="Arial" w:hAnsi="Arial"/>
        </w:rPr>
        <w:t>.</w:t>
      </w:r>
    </w:p>
    <w:p w:rsidR="002D5A80" w:rsidRPr="00D80FCE" w:rsidRDefault="002D5A80" w:rsidP="007F259A">
      <w:pPr>
        <w:numPr>
          <w:ilvl w:val="0"/>
          <w:numId w:val="8"/>
        </w:numPr>
        <w:autoSpaceDE w:val="0"/>
        <w:autoSpaceDN w:val="0"/>
        <w:adjustRightInd w:val="0"/>
        <w:jc w:val="both"/>
        <w:rPr>
          <w:rFonts w:ascii="Arial" w:hAnsi="Arial"/>
        </w:rPr>
      </w:pPr>
      <w:r>
        <w:rPr>
          <w:rFonts w:ascii="Arial" w:hAnsi="Arial"/>
          <w:i/>
        </w:rPr>
        <w:t xml:space="preserve">Hys </w:t>
      </w:r>
      <w:r>
        <w:rPr>
          <w:rFonts w:ascii="Arial" w:hAnsi="Arial"/>
        </w:rPr>
        <w:t xml:space="preserve">is </w:t>
      </w:r>
      <w:r w:rsidRPr="007339CB">
        <w:rPr>
          <w:rFonts w:ascii="Arial" w:hAnsi="Arial"/>
        </w:rPr>
        <w:t xml:space="preserve">the hysteresis parameter for this </w:t>
      </w:r>
      <w:r w:rsidRPr="00387F21">
        <w:rPr>
          <w:rFonts w:ascii="Arial" w:hAnsi="Arial"/>
        </w:rPr>
        <w:t>event</w:t>
      </w:r>
      <w:r>
        <w:rPr>
          <w:rFonts w:ascii="Arial" w:hAnsi="Arial"/>
        </w:rPr>
        <w:t xml:space="preserve">. It's specified as 0dB </w:t>
      </w:r>
      <w:r w:rsidRPr="00D80FCE">
        <w:rPr>
          <w:rFonts w:ascii="Arial" w:hAnsi="Arial"/>
        </w:rPr>
        <w:t>in TS 3</w:t>
      </w:r>
      <w:r>
        <w:rPr>
          <w:rFonts w:ascii="Arial" w:hAnsi="Arial"/>
        </w:rPr>
        <w:t>8</w:t>
      </w:r>
      <w:r w:rsidRPr="00D80FCE">
        <w:rPr>
          <w:rFonts w:ascii="Arial" w:hAnsi="Arial"/>
        </w:rPr>
        <w:t xml:space="preserve">.133 Table </w:t>
      </w:r>
      <w:r w:rsidR="007F259A" w:rsidRPr="007F259A">
        <w:rPr>
          <w:rFonts w:ascii="Arial" w:hAnsi="Arial"/>
        </w:rPr>
        <w:t>A.6.6.5.1.1-2</w:t>
      </w:r>
      <w:r>
        <w:rPr>
          <w:rFonts w:ascii="Arial" w:hAnsi="Arial"/>
        </w:rPr>
        <w:t>;</w:t>
      </w:r>
    </w:p>
    <w:p w:rsidR="002D5A80" w:rsidRPr="001D51D8" w:rsidRDefault="007F259A" w:rsidP="007F259A">
      <w:pPr>
        <w:numPr>
          <w:ilvl w:val="0"/>
          <w:numId w:val="8"/>
        </w:numPr>
        <w:autoSpaceDE w:val="0"/>
        <w:autoSpaceDN w:val="0"/>
        <w:adjustRightInd w:val="0"/>
        <w:jc w:val="both"/>
        <w:rPr>
          <w:rFonts w:ascii="Arial" w:hAnsi="Arial"/>
        </w:rPr>
      </w:pPr>
      <w:r w:rsidRPr="007F259A">
        <w:rPr>
          <w:rFonts w:ascii="Arial" w:hAnsi="Arial"/>
          <w:i/>
        </w:rPr>
        <w:t>Thresh</w:t>
      </w:r>
      <w:r w:rsidR="002D5A80">
        <w:rPr>
          <w:rFonts w:ascii="Arial" w:hAnsi="Arial"/>
          <w:i/>
        </w:rPr>
        <w:t xml:space="preserve"> </w:t>
      </w:r>
      <w:r w:rsidR="002D5A80">
        <w:rPr>
          <w:rFonts w:ascii="Arial" w:hAnsi="Arial"/>
        </w:rPr>
        <w:t xml:space="preserve">is </w:t>
      </w:r>
      <w:r>
        <w:rPr>
          <w:rFonts w:ascii="Arial" w:hAnsi="Arial"/>
        </w:rPr>
        <w:t xml:space="preserve">event threshold for event B1. It's specified as -16.5 dB </w:t>
      </w:r>
      <w:r w:rsidRPr="00D80FCE">
        <w:rPr>
          <w:rFonts w:ascii="Arial" w:hAnsi="Arial"/>
        </w:rPr>
        <w:t>in TS 3</w:t>
      </w:r>
      <w:r>
        <w:rPr>
          <w:rFonts w:ascii="Arial" w:hAnsi="Arial"/>
        </w:rPr>
        <w:t>8</w:t>
      </w:r>
      <w:r w:rsidRPr="00D80FCE">
        <w:rPr>
          <w:rFonts w:ascii="Arial" w:hAnsi="Arial"/>
        </w:rPr>
        <w:t xml:space="preserve">.133 Table </w:t>
      </w:r>
      <w:r w:rsidRPr="007F259A">
        <w:rPr>
          <w:rFonts w:ascii="Arial" w:hAnsi="Arial"/>
        </w:rPr>
        <w:t>A.6.6.5.1.1-2</w:t>
      </w:r>
      <w:r w:rsidR="002D5A80">
        <w:rPr>
          <w:rFonts w:ascii="Arial" w:hAnsi="Arial"/>
        </w:rPr>
        <w:t>.</w:t>
      </w:r>
    </w:p>
    <w:p w:rsidR="002D5A80" w:rsidRDefault="007F259A" w:rsidP="002D5A80">
      <w:pPr>
        <w:spacing w:before="120"/>
        <w:jc w:val="both"/>
        <w:rPr>
          <w:rFonts w:ascii="Arial" w:hAnsi="Arial"/>
        </w:rPr>
      </w:pPr>
      <w:r>
        <w:rPr>
          <w:rFonts w:ascii="Arial" w:hAnsi="Arial"/>
        </w:rPr>
        <w:t>Then t</w:t>
      </w:r>
      <w:r w:rsidR="002D5A80">
        <w:rPr>
          <w:rFonts w:ascii="Arial" w:hAnsi="Arial"/>
        </w:rPr>
        <w:t>he</w:t>
      </w:r>
      <w:r w:rsidR="002D5A80" w:rsidRPr="00DB2457">
        <w:rPr>
          <w:rFonts w:ascii="Arial" w:hAnsi="Arial"/>
        </w:rPr>
        <w:t xml:space="preserve"> equation </w:t>
      </w:r>
      <w:r w:rsidR="002D5A80">
        <w:rPr>
          <w:rFonts w:ascii="Arial" w:hAnsi="Arial"/>
        </w:rPr>
        <w:t>therefore reduces to</w:t>
      </w:r>
      <w:r w:rsidR="002D5A80" w:rsidRPr="00DB2457">
        <w:rPr>
          <w:rFonts w:ascii="Arial" w:hAnsi="Arial"/>
        </w:rPr>
        <w:t>:</w:t>
      </w:r>
    </w:p>
    <w:p w:rsidR="007F259A" w:rsidRDefault="007F259A" w:rsidP="007F259A">
      <w:pPr>
        <w:autoSpaceDE w:val="0"/>
        <w:autoSpaceDN w:val="0"/>
        <w:adjustRightInd w:val="0"/>
        <w:jc w:val="center"/>
        <w:rPr>
          <w:rFonts w:ascii="Arial" w:hAnsi="Arial"/>
        </w:rPr>
      </w:pPr>
      <w:r w:rsidRPr="006F115B">
        <w:rPr>
          <w:i/>
          <w:iCs/>
        </w:rPr>
        <w:t>Mn &gt; Thresh</w:t>
      </w:r>
    </w:p>
    <w:p w:rsidR="002D5A80" w:rsidRDefault="002D5A80" w:rsidP="007F259A">
      <w:pPr>
        <w:jc w:val="both"/>
        <w:rPr>
          <w:rFonts w:ascii="Arial" w:hAnsi="Arial"/>
        </w:rPr>
      </w:pPr>
      <w:r>
        <w:rPr>
          <w:rFonts w:ascii="Arial" w:hAnsi="Arial"/>
        </w:rPr>
        <w:t xml:space="preserve">Putting in values and rearranging gives </w:t>
      </w:r>
      <w:r w:rsidRPr="00CA6417">
        <w:rPr>
          <w:rFonts w:ascii="Arial" w:hAnsi="Arial"/>
        </w:rPr>
        <w:t xml:space="preserve">-94dBm </w:t>
      </w:r>
      <w:r w:rsidR="007F259A">
        <w:rPr>
          <w:rFonts w:ascii="Arial" w:hAnsi="Arial"/>
        </w:rPr>
        <w:t>Mn(</w:t>
      </w:r>
      <w:r w:rsidR="007F259A">
        <w:rPr>
          <w:rFonts w:ascii="Arial" w:hAnsi="Arial"/>
        </w:rPr>
        <w:t>-14 dB</w:t>
      </w:r>
      <w:r w:rsidR="007F259A">
        <w:rPr>
          <w:rFonts w:ascii="Arial" w:hAnsi="Arial"/>
        </w:rPr>
        <w:t>)</w:t>
      </w:r>
      <w:r>
        <w:rPr>
          <w:rFonts w:ascii="Arial" w:hAnsi="Arial"/>
        </w:rPr>
        <w:t xml:space="preserve"> - </w:t>
      </w:r>
      <w:r w:rsidR="007F259A">
        <w:rPr>
          <w:rFonts w:ascii="Arial" w:hAnsi="Arial"/>
        </w:rPr>
        <w:t>Thresh</w:t>
      </w:r>
      <w:r>
        <w:rPr>
          <w:rFonts w:ascii="Arial" w:hAnsi="Arial"/>
        </w:rPr>
        <w:t>(</w:t>
      </w:r>
      <w:r w:rsidRPr="00CA6417">
        <w:rPr>
          <w:rFonts w:ascii="Arial" w:hAnsi="Arial"/>
        </w:rPr>
        <w:t>-</w:t>
      </w:r>
      <w:r w:rsidR="007F259A">
        <w:rPr>
          <w:rFonts w:ascii="Arial" w:hAnsi="Arial"/>
        </w:rPr>
        <w:t>16.5</w:t>
      </w:r>
      <w:r w:rsidRPr="00CA6417">
        <w:rPr>
          <w:rFonts w:ascii="Arial" w:hAnsi="Arial"/>
        </w:rPr>
        <w:t>dB</w:t>
      </w:r>
      <w:r>
        <w:rPr>
          <w:rFonts w:ascii="Arial" w:hAnsi="Arial"/>
        </w:rPr>
        <w:t xml:space="preserve">) </w:t>
      </w:r>
      <w:r w:rsidR="007F259A">
        <w:rPr>
          <w:rFonts w:ascii="Arial" w:hAnsi="Arial"/>
        </w:rPr>
        <w:t xml:space="preserve">= 2.5 dB </w:t>
      </w:r>
      <w:r>
        <w:rPr>
          <w:rFonts w:ascii="Arial" w:hAnsi="Arial"/>
        </w:rPr>
        <w:t>&gt; 0</w:t>
      </w:r>
      <w:r w:rsidR="007F259A">
        <w:rPr>
          <w:rFonts w:ascii="Arial" w:hAnsi="Arial"/>
        </w:rPr>
        <w:t>, i.e. e</w:t>
      </w:r>
      <w:r w:rsidR="007F259A" w:rsidRPr="0012514F">
        <w:rPr>
          <w:rFonts w:ascii="Arial" w:hAnsi="Arial"/>
        </w:rPr>
        <w:t>ntering condition</w:t>
      </w:r>
      <w:r w:rsidR="007F259A">
        <w:rPr>
          <w:rFonts w:ascii="Arial" w:hAnsi="Arial"/>
        </w:rPr>
        <w:t xml:space="preserve"> of Event B1 is </w:t>
      </w:r>
      <w:r>
        <w:rPr>
          <w:rFonts w:ascii="Arial" w:hAnsi="Arial"/>
        </w:rPr>
        <w:t xml:space="preserve">satisfied under nominal conditions. The overall uncertainty for UE Measured </w:t>
      </w:r>
      <w:r w:rsidR="007F259A" w:rsidRPr="007F259A">
        <w:rPr>
          <w:rFonts w:ascii="Arial" w:hAnsi="Arial"/>
        </w:rPr>
        <w:t>(Cell 2 CPICH Ec/Io - Thresh)</w:t>
      </w:r>
      <w:r>
        <w:rPr>
          <w:rFonts w:ascii="Arial" w:hAnsi="Arial"/>
        </w:rPr>
        <w:t xml:space="preserve">, taking into account both test system and UE measurement uncertainties, is </w:t>
      </w:r>
      <w:r>
        <w:rPr>
          <w:rFonts w:ascii="Arial" w:hAnsi="Arial" w:cs="Arial"/>
        </w:rPr>
        <w:t>±</w:t>
      </w:r>
      <w:r w:rsidR="007F259A">
        <w:rPr>
          <w:rFonts w:ascii="Arial" w:hAnsi="Arial" w:cs="Arial"/>
        </w:rPr>
        <w:t>2.206</w:t>
      </w:r>
      <w:r w:rsidR="007F259A">
        <w:rPr>
          <w:rFonts w:ascii="Arial" w:hAnsi="Arial"/>
        </w:rPr>
        <w:t xml:space="preserve"> </w:t>
      </w:r>
      <w:r>
        <w:rPr>
          <w:rFonts w:ascii="Arial" w:hAnsi="Arial"/>
        </w:rPr>
        <w:t>dB as calculated in step d) of the accompanying spreadsheet. The inequality is therefore also satisfied when uncertainties are included. No offsets are therefore needed for this requirement.</w:t>
      </w:r>
    </w:p>
    <w:p w:rsidR="002D5A80" w:rsidRDefault="002D5A80" w:rsidP="002D5A80">
      <w:pPr>
        <w:jc w:val="both"/>
        <w:rPr>
          <w:rFonts w:ascii="Arial" w:hAnsi="Arial"/>
        </w:rPr>
      </w:pPr>
      <w:r>
        <w:rPr>
          <w:rFonts w:ascii="Arial" w:hAnsi="Arial"/>
        </w:rPr>
        <w:t xml:space="preserve">In addition, during T2 the </w:t>
      </w:r>
      <w:r w:rsidR="00FD273F">
        <w:rPr>
          <w:rFonts w:ascii="Arial" w:eastAsiaTheme="minorEastAsia" w:hAnsi="Arial" w:hint="eastAsia"/>
          <w:lang w:eastAsia="zh-CN"/>
        </w:rPr>
        <w:t>(I</w:t>
      </w:r>
      <w:r w:rsidR="00FD273F" w:rsidRPr="001A62FD">
        <w:rPr>
          <w:rFonts w:ascii="Arial" w:eastAsiaTheme="minorEastAsia" w:hAnsi="Arial"/>
          <w:vertAlign w:val="subscript"/>
          <w:lang w:eastAsia="zh-CN"/>
        </w:rPr>
        <w:t>or</w:t>
      </w:r>
      <w:r w:rsidR="00FD273F">
        <w:rPr>
          <w:rFonts w:ascii="Arial" w:eastAsiaTheme="minorEastAsia" w:hAnsi="Arial"/>
          <w:lang w:eastAsia="zh-CN"/>
        </w:rPr>
        <w:t>/I</w:t>
      </w:r>
      <w:r w:rsidR="00FD273F" w:rsidRPr="001A62FD">
        <w:rPr>
          <w:rFonts w:ascii="Arial" w:eastAsiaTheme="minorEastAsia" w:hAnsi="Arial"/>
          <w:vertAlign w:val="subscript"/>
          <w:lang w:eastAsia="zh-CN"/>
        </w:rPr>
        <w:t>oc</w:t>
      </w:r>
      <w:r w:rsidR="00FD273F">
        <w:rPr>
          <w:rFonts w:ascii="Arial" w:eastAsiaTheme="minorEastAsia" w:hAnsi="Arial"/>
          <w:lang w:eastAsia="zh-CN"/>
        </w:rPr>
        <w:t xml:space="preserve"> - </w:t>
      </w:r>
      <w:r w:rsidR="00FD273F">
        <w:rPr>
          <w:rFonts w:ascii="Arial" w:hAnsi="Arial"/>
        </w:rPr>
        <w:t xml:space="preserve">CPICH </w:t>
      </w:r>
      <w:r w:rsidR="00FD273F" w:rsidRPr="002A5953">
        <w:rPr>
          <w:rFonts w:ascii="Arial" w:hAnsi="Arial"/>
        </w:rPr>
        <w:t>E</w:t>
      </w:r>
      <w:r w:rsidR="00FD273F" w:rsidRPr="001A62FD">
        <w:rPr>
          <w:rFonts w:ascii="Arial" w:hAnsi="Arial"/>
          <w:vertAlign w:val="subscript"/>
        </w:rPr>
        <w:t>c</w:t>
      </w:r>
      <w:r w:rsidR="00FD273F" w:rsidRPr="002A5953">
        <w:rPr>
          <w:rFonts w:ascii="Arial" w:hAnsi="Arial"/>
        </w:rPr>
        <w:t>/I</w:t>
      </w:r>
      <w:r w:rsidR="00FD273F" w:rsidRPr="001A62FD">
        <w:rPr>
          <w:rFonts w:ascii="Arial" w:hAnsi="Arial"/>
          <w:vertAlign w:val="subscript"/>
        </w:rPr>
        <w:t>or</w:t>
      </w:r>
      <w:r w:rsidR="00FD273F">
        <w:rPr>
          <w:rFonts w:ascii="Arial" w:eastAsiaTheme="minorEastAsia" w:hAnsi="Arial"/>
          <w:lang w:eastAsia="zh-CN"/>
        </w:rPr>
        <w:t>)</w:t>
      </w:r>
      <w:r>
        <w:rPr>
          <w:rFonts w:ascii="Arial" w:hAnsi="Arial"/>
        </w:rPr>
        <w:t xml:space="preserve">, </w:t>
      </w:r>
      <w:r w:rsidR="00FD273F" w:rsidRPr="00B43872">
        <w:rPr>
          <w:rFonts w:ascii="Arial" w:hAnsi="Arial"/>
        </w:rPr>
        <w:t>CPICH Ec/Io</w:t>
      </w:r>
      <w:r w:rsidR="00FD273F">
        <w:rPr>
          <w:rFonts w:ascii="Arial" w:eastAsiaTheme="minorEastAsia" w:hAnsi="Arial" w:hint="eastAsia"/>
          <w:lang w:eastAsia="zh-CN"/>
        </w:rPr>
        <w:t>,</w:t>
      </w:r>
      <w:r w:rsidR="00FD273F">
        <w:rPr>
          <w:rFonts w:ascii="Arial" w:eastAsiaTheme="minorEastAsia" w:hAnsi="Arial"/>
          <w:lang w:eastAsia="zh-CN"/>
        </w:rPr>
        <w:t xml:space="preserve"> </w:t>
      </w:r>
      <w:r w:rsidR="00FD273F">
        <w:rPr>
          <w:rFonts w:ascii="Arial" w:eastAsiaTheme="minorEastAsia" w:hAnsi="Arial" w:hint="eastAsia"/>
          <w:lang w:eastAsia="zh-CN"/>
        </w:rPr>
        <w:t>Io</w:t>
      </w:r>
      <w:r w:rsidR="00FD273F">
        <w:rPr>
          <w:rFonts w:ascii="Arial" w:hAnsi="Arial"/>
        </w:rPr>
        <w:t xml:space="preserve">, </w:t>
      </w:r>
      <w:r w:rsidR="00FD273F">
        <w:rPr>
          <w:rFonts w:ascii="Arial" w:hAnsi="Arial"/>
        </w:rPr>
        <w:t>CPICH RSCP</w:t>
      </w:r>
      <w:r w:rsidR="00FD273F">
        <w:rPr>
          <w:rFonts w:ascii="Arial" w:hAnsi="Arial"/>
        </w:rPr>
        <w:t xml:space="preserve"> and SCH Ec/Io </w:t>
      </w:r>
      <w:r>
        <w:rPr>
          <w:rFonts w:ascii="Arial" w:hAnsi="Arial"/>
        </w:rPr>
        <w:t xml:space="preserve">of </w:t>
      </w:r>
      <w:r w:rsidR="00FD273F">
        <w:rPr>
          <w:rFonts w:ascii="Arial" w:hAnsi="Arial"/>
        </w:rPr>
        <w:t xml:space="preserve">UTRA Cell 2 </w:t>
      </w:r>
      <w:r>
        <w:rPr>
          <w:rFonts w:ascii="Arial" w:hAnsi="Arial"/>
        </w:rPr>
        <w:t xml:space="preserve">are fulfilling the required side conditions taking into account the uncertainties, </w:t>
      </w:r>
      <w:r w:rsidRPr="0054187B">
        <w:rPr>
          <w:rFonts w:ascii="Arial" w:hAnsi="Arial"/>
        </w:rPr>
        <w:t>therefore no offsets are required</w:t>
      </w:r>
      <w:r>
        <w:rPr>
          <w:rFonts w:ascii="Arial" w:hAnsi="Arial"/>
        </w:rPr>
        <w:t>.</w:t>
      </w:r>
    </w:p>
    <w:p w:rsidR="00B83461" w:rsidRDefault="002D5A80" w:rsidP="002D5A80">
      <w:pPr>
        <w:jc w:val="both"/>
        <w:rPr>
          <w:rFonts w:ascii="Arial" w:eastAsiaTheme="minorEastAsia" w:hAnsi="Arial"/>
          <w:lang w:eastAsia="zh-CN"/>
        </w:rPr>
      </w:pPr>
      <w:r>
        <w:rPr>
          <w:rFonts w:ascii="Arial" w:hAnsi="Arial"/>
        </w:rPr>
        <w:t>The check that all other controlled parameters meet their required range is done in step g). In theory it is possible for steps e) to g) to be iterative, or possibly even steps c) to g) to be iterative, but this test case can be done without such iteration.</w:t>
      </w:r>
    </w:p>
    <w:p w:rsidR="002D5F5E" w:rsidRDefault="002D5F5E" w:rsidP="003F1C0A">
      <w:pPr>
        <w:jc w:val="both"/>
        <w:rPr>
          <w:rFonts w:ascii="Arial" w:hAnsi="Arial"/>
        </w:rPr>
      </w:pPr>
      <w:r>
        <w:rPr>
          <w:rFonts w:ascii="Arial" w:hAnsi="Arial"/>
        </w:rPr>
        <w:t xml:space="preserve">The RSRP values for both </w:t>
      </w:r>
      <w:r w:rsidR="004317F2">
        <w:rPr>
          <w:rFonts w:ascii="Arial" w:hAnsi="Arial"/>
        </w:rPr>
        <w:t>SSBs</w:t>
      </w:r>
      <w:r>
        <w:rPr>
          <w:rFonts w:ascii="Arial" w:hAnsi="Arial"/>
        </w:rPr>
        <w:t xml:space="preserve"> remain inside the allowed </w:t>
      </w:r>
      <w:r w:rsidR="00A562DD">
        <w:rPr>
          <w:rFonts w:ascii="Arial" w:hAnsi="Arial"/>
        </w:rPr>
        <w:t>range and</w:t>
      </w:r>
      <w:r>
        <w:rPr>
          <w:rFonts w:ascii="Arial" w:hAnsi="Arial"/>
        </w:rPr>
        <w:t xml:space="preserve"> are checked in step g).</w:t>
      </w:r>
    </w:p>
    <w:p w:rsidR="003C73F4" w:rsidRPr="00A2114C" w:rsidRDefault="003C73F4" w:rsidP="003F1C0A">
      <w:pPr>
        <w:spacing w:before="120" w:after="120"/>
        <w:jc w:val="both"/>
        <w:rPr>
          <w:rFonts w:ascii="Arial" w:hAnsi="Arial"/>
          <w:u w:val="single"/>
        </w:rPr>
      </w:pPr>
      <w:r w:rsidRPr="00A2114C">
        <w:rPr>
          <w:rFonts w:ascii="Arial" w:hAnsi="Arial"/>
          <w:u w:val="single"/>
        </w:rPr>
        <w:t>f) Parameters modified by Test Tolerances</w:t>
      </w:r>
    </w:p>
    <w:p w:rsidR="003C73F4" w:rsidRDefault="003C73F4" w:rsidP="003F1C0A">
      <w:pPr>
        <w:jc w:val="both"/>
        <w:rPr>
          <w:rFonts w:ascii="Arial" w:eastAsia="宋体" w:hAnsi="Arial"/>
          <w:lang w:eastAsia="zh-CN"/>
        </w:rPr>
      </w:pPr>
      <w:r w:rsidRPr="00330B8C">
        <w:rPr>
          <w:rFonts w:ascii="Arial" w:hAnsi="Arial"/>
        </w:rPr>
        <w:t xml:space="preserve">Based on the decision in e), the set of parameters in a) and b) is reproduced in section f) of the accompanying </w:t>
      </w:r>
      <w:r w:rsidRPr="00E133C4">
        <w:rPr>
          <w:rFonts w:ascii="Arial" w:hAnsi="Arial"/>
        </w:rPr>
        <w:t>spreadsheet, but this time modified by the Test Tolerances (applied offsets).</w:t>
      </w:r>
      <w:r w:rsidRPr="00330B8C">
        <w:rPr>
          <w:rFonts w:ascii="Arial" w:hAnsi="Arial"/>
        </w:rPr>
        <w:t xml:space="preserve"> </w:t>
      </w:r>
    </w:p>
    <w:p w:rsidR="003C73F4" w:rsidRPr="00BB0F57" w:rsidRDefault="003C73F4" w:rsidP="003F1C0A">
      <w:pPr>
        <w:spacing w:after="60"/>
        <w:jc w:val="both"/>
        <w:rPr>
          <w:rFonts w:ascii="Arial" w:hAnsi="Arial"/>
        </w:rPr>
      </w:pPr>
      <w:r w:rsidRPr="00BB0F57">
        <w:rPr>
          <w:rFonts w:ascii="Arial" w:hAnsi="Arial"/>
        </w:rPr>
        <w:t xml:space="preserve">Re-derived parameters are calculated using the same methods as were used in step b). </w:t>
      </w:r>
    </w:p>
    <w:p w:rsidR="003C73F4" w:rsidRPr="000C3F6F" w:rsidRDefault="003C73F4" w:rsidP="003F1C0A">
      <w:pPr>
        <w:spacing w:before="120" w:after="120"/>
        <w:jc w:val="both"/>
        <w:rPr>
          <w:rFonts w:ascii="Arial" w:hAnsi="Arial"/>
          <w:u w:val="single"/>
        </w:rPr>
      </w:pPr>
      <w:r w:rsidRPr="000C3F6F">
        <w:rPr>
          <w:rFonts w:ascii="Arial" w:hAnsi="Arial"/>
          <w:u w:val="single"/>
        </w:rPr>
        <w:t>g) Check controlled parameters Min/Max</w:t>
      </w:r>
    </w:p>
    <w:p w:rsidR="003C73F4" w:rsidRPr="000C3F6F" w:rsidRDefault="003C73F4" w:rsidP="003F1C0A">
      <w:pPr>
        <w:jc w:val="both"/>
        <w:rPr>
          <w:rFonts w:ascii="Arial" w:hAnsi="Arial"/>
        </w:rPr>
      </w:pPr>
      <w:r w:rsidRPr="000C3F6F">
        <w:rPr>
          <w:rFonts w:ascii="Arial" w:hAnsi="Arial"/>
        </w:rPr>
        <w:t>Using a format like that in step d), the nominal value of each controlled parameter is recalculated</w:t>
      </w:r>
      <w:r>
        <w:rPr>
          <w:rFonts w:ascii="Arial" w:hAnsi="Arial"/>
        </w:rPr>
        <w:t>.</w:t>
      </w:r>
    </w:p>
    <w:p w:rsidR="003C73F4" w:rsidRPr="00996475" w:rsidRDefault="003C73F4" w:rsidP="003F1C0A">
      <w:pPr>
        <w:jc w:val="both"/>
        <w:rPr>
          <w:rFonts w:ascii="Arial" w:hAnsi="Arial"/>
        </w:rPr>
      </w:pPr>
      <w:r w:rsidRPr="000C3F6F">
        <w:rPr>
          <w:rFonts w:ascii="Arial" w:hAnsi="Arial"/>
        </w:rPr>
        <w:t xml:space="preserve">The minimum and maximum values, due to variability from uncertainties, of controlled parameters is then calculated and compared against the requirements. It is not necessary to calculate all parameters during each time interval T1 and T2,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rsidR="003C73F4" w:rsidRDefault="003C73F4" w:rsidP="003F1C0A">
      <w:pPr>
        <w:jc w:val="both"/>
        <w:rPr>
          <w:rFonts w:ascii="Arial" w:hAnsi="Arial"/>
        </w:rPr>
      </w:pPr>
      <w:r w:rsidRPr="00C1282A">
        <w:rPr>
          <w:rFonts w:ascii="Arial" w:hAnsi="Arial"/>
        </w:rPr>
        <w:lastRenderedPageBreak/>
        <w:t>With the uncertainty values and test tolerances proposed, all the requirements are met.</w:t>
      </w:r>
    </w:p>
    <w:p w:rsidR="00BC4995" w:rsidRPr="0067018F" w:rsidRDefault="00BC4995" w:rsidP="003F1C0A">
      <w:pPr>
        <w:pStyle w:val="tdoc-header"/>
        <w:autoSpaceDE w:val="0"/>
        <w:autoSpaceDN w:val="0"/>
        <w:adjustRightInd w:val="0"/>
        <w:spacing w:before="240" w:after="180"/>
        <w:jc w:val="both"/>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Pr="0067018F">
        <w:rPr>
          <w:b/>
          <w:noProof w:val="0"/>
          <w:lang w:eastAsia="zh-CN"/>
        </w:rPr>
        <w:t xml:space="preserve">other configurations </w:t>
      </w:r>
      <w:r w:rsidRPr="0067018F">
        <w:rPr>
          <w:b/>
          <w:noProof w:val="0"/>
        </w:rPr>
        <w:t>within the same test</w:t>
      </w:r>
      <w:r w:rsidRPr="0067018F">
        <w:rPr>
          <w:b/>
          <w:noProof w:val="0"/>
          <w:lang w:eastAsia="zh-CN"/>
        </w:rPr>
        <w:t xml:space="preserve"> case</w:t>
      </w:r>
    </w:p>
    <w:p w:rsidR="00BC4995" w:rsidRDefault="00BC4995" w:rsidP="003F1C0A">
      <w:pPr>
        <w:jc w:val="both"/>
        <w:rPr>
          <w:rFonts w:ascii="Arial" w:hAnsi="Arial"/>
        </w:rPr>
      </w:pPr>
      <w:r w:rsidRPr="00806797">
        <w:rPr>
          <w:rFonts w:ascii="Arial" w:hAnsi="Arial"/>
        </w:rPr>
        <w:t xml:space="preserve">TS 38.533 </w:t>
      </w:r>
      <w:r w:rsidRPr="00AA172D">
        <w:rPr>
          <w:rFonts w:ascii="Arial" w:hAnsi="Arial"/>
        </w:rPr>
        <w:t>test case 4.6.</w:t>
      </w:r>
      <w:r w:rsidR="00C03DFF" w:rsidRPr="00AA172D">
        <w:rPr>
          <w:rFonts w:ascii="Arial" w:hAnsi="Arial"/>
        </w:rPr>
        <w:t>4</w:t>
      </w:r>
      <w:r w:rsidRPr="00AA172D">
        <w:rPr>
          <w:rFonts w:ascii="Arial" w:hAnsi="Arial"/>
        </w:rPr>
        <w:t>.</w:t>
      </w:r>
      <w:r w:rsidR="00CE7435">
        <w:rPr>
          <w:rFonts w:ascii="Arial" w:hAnsi="Arial"/>
        </w:rPr>
        <w:t>5</w:t>
      </w:r>
      <w:r w:rsidRPr="00AA172D">
        <w:rPr>
          <w:rFonts w:ascii="Arial" w:hAnsi="Arial"/>
        </w:rPr>
        <w:t xml:space="preserve"> also contains</w:t>
      </w:r>
      <w:r w:rsidRPr="00806797">
        <w:rPr>
          <w:rFonts w:ascii="Arial" w:hAnsi="Arial"/>
        </w:rPr>
        <w:t xml:space="preserve"> configurations with different subcarrier </w:t>
      </w:r>
      <w:r w:rsidR="00FD273F" w:rsidRPr="00806797">
        <w:rPr>
          <w:rFonts w:ascii="Arial" w:hAnsi="Arial"/>
        </w:rPr>
        <w:t>spacing</w:t>
      </w:r>
      <w:r w:rsidRPr="00806797">
        <w:rPr>
          <w:rFonts w:ascii="Arial" w:hAnsi="Arial"/>
        </w:rPr>
        <w:t xml:space="preserve"> and different channel bandwidths. As the calculations use different values, a separate spreadsheet tab is provided.</w:t>
      </w:r>
      <w:r>
        <w:rPr>
          <w:rFonts w:ascii="Arial" w:hAnsi="Arial"/>
        </w:rPr>
        <w:t xml:space="preserve"> The following parameters are changed:</w:t>
      </w:r>
    </w:p>
    <w:p w:rsidR="00BC4995" w:rsidRDefault="00BC4995" w:rsidP="003F1C0A">
      <w:pPr>
        <w:numPr>
          <w:ilvl w:val="0"/>
          <w:numId w:val="16"/>
        </w:numPr>
        <w:jc w:val="both"/>
        <w:rPr>
          <w:rFonts w:ascii="Arial" w:hAnsi="Arial" w:cs="Arial"/>
        </w:rPr>
      </w:pPr>
      <w:r w:rsidRPr="00A66498">
        <w:rPr>
          <w:rFonts w:ascii="Arial" w:hAnsi="Arial" w:cs="Arial"/>
        </w:rPr>
        <w:t>Subcarrier spacing</w:t>
      </w:r>
      <w:r>
        <w:rPr>
          <w:rFonts w:ascii="Arial" w:hAnsi="Arial" w:cs="Arial"/>
        </w:rPr>
        <w:t>, section a)</w:t>
      </w:r>
    </w:p>
    <w:p w:rsidR="00BC4995" w:rsidRPr="00531335" w:rsidRDefault="00BC4995" w:rsidP="003F1C0A">
      <w:pPr>
        <w:numPr>
          <w:ilvl w:val="0"/>
          <w:numId w:val="16"/>
        </w:numPr>
        <w:jc w:val="both"/>
        <w:rPr>
          <w:rFonts w:ascii="Arial" w:hAnsi="Arial" w:cs="Arial"/>
        </w:rPr>
      </w:pPr>
      <w:r>
        <w:rPr>
          <w:rFonts w:ascii="Arial" w:hAnsi="Arial" w:cs="Arial"/>
        </w:rPr>
        <w:t>Channel bandwidth, section a)</w:t>
      </w:r>
    </w:p>
    <w:p w:rsidR="00BC4995" w:rsidRDefault="00BC4995" w:rsidP="003F1C0A">
      <w:pPr>
        <w:numPr>
          <w:ilvl w:val="0"/>
          <w:numId w:val="16"/>
        </w:numPr>
        <w:jc w:val="both"/>
        <w:rPr>
          <w:rFonts w:ascii="Arial" w:hAnsi="Arial" w:cs="Arial"/>
        </w:rPr>
      </w:pPr>
      <w:r w:rsidRPr="00A66498">
        <w:rPr>
          <w:rFonts w:ascii="Arial" w:hAnsi="Arial" w:cs="Arial"/>
        </w:rPr>
        <w:t>RBs in Channel bandwidth</w:t>
      </w:r>
      <w:r>
        <w:rPr>
          <w:rFonts w:ascii="Arial" w:hAnsi="Arial" w:cs="Arial"/>
        </w:rPr>
        <w:t>, section a) and associated comment</w:t>
      </w:r>
    </w:p>
    <w:p w:rsidR="00BC4995" w:rsidRPr="009B2E61" w:rsidRDefault="00BC4995" w:rsidP="003F1C0A">
      <w:pPr>
        <w:numPr>
          <w:ilvl w:val="0"/>
          <w:numId w:val="16"/>
        </w:numPr>
        <w:jc w:val="both"/>
        <w:rPr>
          <w:rFonts w:ascii="Arial" w:hAnsi="Arial" w:cs="Arial"/>
        </w:rPr>
      </w:pPr>
      <w:r w:rsidRPr="009B2E61">
        <w:rPr>
          <w:rFonts w:ascii="Arial" w:hAnsi="Arial" w:cs="Arial"/>
        </w:rPr>
        <w:t>SSB_RP minimum requirement, section g) and associated Source/Reference</w:t>
      </w:r>
    </w:p>
    <w:p w:rsidR="00285BFE" w:rsidRPr="00C1282A" w:rsidRDefault="00BC4995" w:rsidP="003F1C0A">
      <w:pPr>
        <w:pStyle w:val="tdoc-header"/>
        <w:autoSpaceDE w:val="0"/>
        <w:autoSpaceDN w:val="0"/>
        <w:adjustRightInd w:val="0"/>
        <w:spacing w:before="240" w:after="180"/>
        <w:jc w:val="both"/>
        <w:outlineLvl w:val="0"/>
        <w:rPr>
          <w:rFonts w:eastAsia="宋体"/>
          <w:b/>
          <w:noProof w:val="0"/>
          <w:lang w:eastAsia="zh-CN"/>
        </w:rPr>
      </w:pPr>
      <w:r>
        <w:rPr>
          <w:rFonts w:eastAsia="宋体"/>
          <w:b/>
          <w:noProof w:val="0"/>
          <w:lang w:eastAsia="zh-CN"/>
        </w:rPr>
        <w:t>6</w:t>
      </w:r>
      <w:r w:rsidR="00285BFE" w:rsidRPr="00C1282A">
        <w:rPr>
          <w:b/>
          <w:noProof w:val="0"/>
        </w:rPr>
        <w:t>. Treatment of</w:t>
      </w:r>
      <w:r w:rsidR="00285BFE" w:rsidRPr="00C1282A">
        <w:rPr>
          <w:rFonts w:hint="eastAsia"/>
          <w:b/>
          <w:noProof w:val="0"/>
          <w:lang w:eastAsia="zh-CN"/>
        </w:rPr>
        <w:t xml:space="preserve"> </w:t>
      </w:r>
      <w:r w:rsidR="00FD273F">
        <w:rPr>
          <w:b/>
          <w:noProof w:val="0"/>
          <w:lang w:eastAsia="zh-CN"/>
        </w:rPr>
        <w:t xml:space="preserve">other </w:t>
      </w:r>
      <w:r w:rsidR="00285BFE" w:rsidRPr="00C1282A">
        <w:rPr>
          <w:b/>
          <w:noProof w:val="0"/>
          <w:lang w:eastAsia="zh-CN"/>
        </w:rPr>
        <w:t xml:space="preserve">test cases </w:t>
      </w:r>
    </w:p>
    <w:p w:rsidR="0085520E" w:rsidRPr="005674A8" w:rsidRDefault="00FD273F" w:rsidP="00FD273F">
      <w:pPr>
        <w:jc w:val="both"/>
        <w:rPr>
          <w:rFonts w:ascii="Arial" w:hAnsi="Arial"/>
        </w:rPr>
      </w:pPr>
      <w:r>
        <w:rPr>
          <w:rFonts w:ascii="Arial" w:hAnsi="Arial"/>
        </w:rPr>
        <w:t>N/A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sectPr w:rsidR="0085520E" w:rsidRPr="005674A8" w:rsidSect="002651F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1B9B" w:rsidRPr="00D94B24" w:rsidRDefault="00B01B9B" w:rsidP="00D24C15">
      <w:pPr>
        <w:spacing w:after="0"/>
      </w:pPr>
      <w:r>
        <w:separator/>
      </w:r>
    </w:p>
  </w:endnote>
  <w:endnote w:type="continuationSeparator" w:id="0">
    <w:p w:rsidR="00B01B9B" w:rsidRPr="00D94B24" w:rsidRDefault="00B01B9B" w:rsidP="00D24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Times">
    <w:altName w:val="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1B9B" w:rsidRPr="00D94B24" w:rsidRDefault="00B01B9B" w:rsidP="00D24C15">
      <w:pPr>
        <w:spacing w:after="0"/>
      </w:pPr>
      <w:r>
        <w:separator/>
      </w:r>
    </w:p>
  </w:footnote>
  <w:footnote w:type="continuationSeparator" w:id="0">
    <w:p w:rsidR="00B01B9B" w:rsidRPr="00D94B24" w:rsidRDefault="00B01B9B" w:rsidP="00D24C1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7A3328"/>
    <w:multiLevelType w:val="hybridMultilevel"/>
    <w:tmpl w:val="6F86F25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C25A05"/>
    <w:multiLevelType w:val="hybridMultilevel"/>
    <w:tmpl w:val="202E10CE"/>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1925DF1"/>
    <w:multiLevelType w:val="hybridMultilevel"/>
    <w:tmpl w:val="715EBACC"/>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343F0061"/>
    <w:multiLevelType w:val="hybridMultilevel"/>
    <w:tmpl w:val="83D0556E"/>
    <w:lvl w:ilvl="0" w:tplc="8EE4267A">
      <w:numFmt w:val="bullet"/>
      <w:lvlText w:val="-"/>
      <w:lvlJc w:val="left"/>
      <w:pPr>
        <w:ind w:left="720" w:hanging="660"/>
      </w:pPr>
      <w:rPr>
        <w:rFonts w:ascii="Arial" w:eastAsia="MS Mincho"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37D64131"/>
    <w:multiLevelType w:val="hybridMultilevel"/>
    <w:tmpl w:val="5C06A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2ED4E38"/>
    <w:multiLevelType w:val="hybridMultilevel"/>
    <w:tmpl w:val="103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591BCA"/>
    <w:multiLevelType w:val="hybridMultilevel"/>
    <w:tmpl w:val="529E07C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E9E0DE8"/>
    <w:multiLevelType w:val="hybridMultilevel"/>
    <w:tmpl w:val="71B49EE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2EA011A"/>
    <w:multiLevelType w:val="hybridMultilevel"/>
    <w:tmpl w:val="BDAE6BE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hint="default"/>
      </w:rPr>
    </w:lvl>
    <w:lvl w:ilvl="1" w:tplc="0409000B">
      <w:start w:val="1"/>
      <w:numFmt w:val="bullet"/>
      <w:lvlText w:val=""/>
      <w:lvlJc w:val="left"/>
      <w:pPr>
        <w:tabs>
          <w:tab w:val="num" w:pos="1440"/>
        </w:tabs>
        <w:ind w:left="1440" w:hanging="360"/>
      </w:pPr>
      <w:rPr>
        <w:rFonts w:ascii="Wingdings" w:hAnsi="Wingding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0"/>
  </w:num>
  <w:num w:numId="3">
    <w:abstractNumId w:val="18"/>
  </w:num>
  <w:num w:numId="4">
    <w:abstractNumId w:val="19"/>
  </w:num>
  <w:num w:numId="5">
    <w:abstractNumId w:val="12"/>
  </w:num>
  <w:num w:numId="6">
    <w:abstractNumId w:val="14"/>
  </w:num>
  <w:num w:numId="7">
    <w:abstractNumId w:val="10"/>
  </w:num>
  <w:num w:numId="8">
    <w:abstractNumId w:val="3"/>
  </w:num>
  <w:num w:numId="9">
    <w:abstractNumId w:val="17"/>
  </w:num>
  <w:num w:numId="10">
    <w:abstractNumId w:val="11"/>
  </w:num>
  <w:num w:numId="11">
    <w:abstractNumId w:val="8"/>
  </w:num>
  <w:num w:numId="12">
    <w:abstractNumId w:val="5"/>
  </w:num>
  <w:num w:numId="13">
    <w:abstractNumId w:val="6"/>
  </w:num>
  <w:num w:numId="14">
    <w:abstractNumId w:val="9"/>
  </w:num>
  <w:num w:numId="15">
    <w:abstractNumId w:val="15"/>
  </w:num>
  <w:num w:numId="16">
    <w:abstractNumId w:val="1"/>
  </w:num>
  <w:num w:numId="17">
    <w:abstractNumId w:val="10"/>
  </w:num>
  <w:num w:numId="18">
    <w:abstractNumId w:val="2"/>
  </w:num>
  <w:num w:numId="19">
    <w:abstractNumId w:val="4"/>
  </w:num>
  <w:num w:numId="20">
    <w:abstractNumId w:val="16"/>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50"/>
  <w:bordersDoNotSurroundHeader/>
  <w:bordersDoNotSurroundFooter/>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7BF"/>
    <w:rsid w:val="00010A3E"/>
    <w:rsid w:val="00011A50"/>
    <w:rsid w:val="00011F8A"/>
    <w:rsid w:val="000125E2"/>
    <w:rsid w:val="00013E80"/>
    <w:rsid w:val="00014701"/>
    <w:rsid w:val="0001472B"/>
    <w:rsid w:val="0001689C"/>
    <w:rsid w:val="000209A4"/>
    <w:rsid w:val="0002226F"/>
    <w:rsid w:val="000237BF"/>
    <w:rsid w:val="00025C7B"/>
    <w:rsid w:val="000303FE"/>
    <w:rsid w:val="00030E4B"/>
    <w:rsid w:val="00032D62"/>
    <w:rsid w:val="000341C1"/>
    <w:rsid w:val="00047EEB"/>
    <w:rsid w:val="000518C2"/>
    <w:rsid w:val="00052050"/>
    <w:rsid w:val="000531BB"/>
    <w:rsid w:val="00054E11"/>
    <w:rsid w:val="00056B4D"/>
    <w:rsid w:val="0006085A"/>
    <w:rsid w:val="00061406"/>
    <w:rsid w:val="00063A4F"/>
    <w:rsid w:val="00064B74"/>
    <w:rsid w:val="00066E05"/>
    <w:rsid w:val="00071BF6"/>
    <w:rsid w:val="000740C5"/>
    <w:rsid w:val="00076942"/>
    <w:rsid w:val="0008323B"/>
    <w:rsid w:val="00083E59"/>
    <w:rsid w:val="0008482B"/>
    <w:rsid w:val="00085E43"/>
    <w:rsid w:val="0008681D"/>
    <w:rsid w:val="00091741"/>
    <w:rsid w:val="000A6A79"/>
    <w:rsid w:val="000B4027"/>
    <w:rsid w:val="000B5C03"/>
    <w:rsid w:val="000B76B5"/>
    <w:rsid w:val="000C157A"/>
    <w:rsid w:val="000C3547"/>
    <w:rsid w:val="000C3F6F"/>
    <w:rsid w:val="000C6FA9"/>
    <w:rsid w:val="000D0B8D"/>
    <w:rsid w:val="000D1538"/>
    <w:rsid w:val="000E0E24"/>
    <w:rsid w:val="000E236C"/>
    <w:rsid w:val="000E7EFC"/>
    <w:rsid w:val="000F455C"/>
    <w:rsid w:val="000F541A"/>
    <w:rsid w:val="000F6F4F"/>
    <w:rsid w:val="001025C2"/>
    <w:rsid w:val="001052C8"/>
    <w:rsid w:val="00105FE0"/>
    <w:rsid w:val="00114922"/>
    <w:rsid w:val="00117AEA"/>
    <w:rsid w:val="0012514F"/>
    <w:rsid w:val="0013034B"/>
    <w:rsid w:val="00134431"/>
    <w:rsid w:val="001349DF"/>
    <w:rsid w:val="00136716"/>
    <w:rsid w:val="00137E24"/>
    <w:rsid w:val="0014077A"/>
    <w:rsid w:val="001434B7"/>
    <w:rsid w:val="00147B09"/>
    <w:rsid w:val="00151703"/>
    <w:rsid w:val="00156AB3"/>
    <w:rsid w:val="001621FC"/>
    <w:rsid w:val="0016397C"/>
    <w:rsid w:val="00165DF9"/>
    <w:rsid w:val="00172702"/>
    <w:rsid w:val="00181C7A"/>
    <w:rsid w:val="00184200"/>
    <w:rsid w:val="001924CB"/>
    <w:rsid w:val="00192CA2"/>
    <w:rsid w:val="00195B1F"/>
    <w:rsid w:val="001975D2"/>
    <w:rsid w:val="001A00E9"/>
    <w:rsid w:val="001A06E7"/>
    <w:rsid w:val="001A0BFB"/>
    <w:rsid w:val="001A20B7"/>
    <w:rsid w:val="001A2AB0"/>
    <w:rsid w:val="001A2ECE"/>
    <w:rsid w:val="001A3BF0"/>
    <w:rsid w:val="001A5957"/>
    <w:rsid w:val="001A62FD"/>
    <w:rsid w:val="001A751B"/>
    <w:rsid w:val="001B0C3D"/>
    <w:rsid w:val="001B0E00"/>
    <w:rsid w:val="001B37AF"/>
    <w:rsid w:val="001B7EAB"/>
    <w:rsid w:val="001C1D0B"/>
    <w:rsid w:val="001C46AB"/>
    <w:rsid w:val="001C5F01"/>
    <w:rsid w:val="001C5F3F"/>
    <w:rsid w:val="001D0582"/>
    <w:rsid w:val="001D20FA"/>
    <w:rsid w:val="001D439D"/>
    <w:rsid w:val="001D4875"/>
    <w:rsid w:val="001E3329"/>
    <w:rsid w:val="001E366F"/>
    <w:rsid w:val="001E7DC3"/>
    <w:rsid w:val="001F40AB"/>
    <w:rsid w:val="001F590F"/>
    <w:rsid w:val="001F5E74"/>
    <w:rsid w:val="001F6563"/>
    <w:rsid w:val="001F7ECE"/>
    <w:rsid w:val="002006B4"/>
    <w:rsid w:val="002018A9"/>
    <w:rsid w:val="00203B27"/>
    <w:rsid w:val="00204700"/>
    <w:rsid w:val="00205F02"/>
    <w:rsid w:val="00206953"/>
    <w:rsid w:val="00211CD9"/>
    <w:rsid w:val="00212C11"/>
    <w:rsid w:val="002134E9"/>
    <w:rsid w:val="00214C56"/>
    <w:rsid w:val="00220FED"/>
    <w:rsid w:val="002231C3"/>
    <w:rsid w:val="00225262"/>
    <w:rsid w:val="00230EDD"/>
    <w:rsid w:val="002400E6"/>
    <w:rsid w:val="002408A4"/>
    <w:rsid w:val="002459B6"/>
    <w:rsid w:val="00246723"/>
    <w:rsid w:val="002500AA"/>
    <w:rsid w:val="00251319"/>
    <w:rsid w:val="002548D6"/>
    <w:rsid w:val="00257730"/>
    <w:rsid w:val="00261030"/>
    <w:rsid w:val="00265121"/>
    <w:rsid w:val="002651F7"/>
    <w:rsid w:val="00265DC0"/>
    <w:rsid w:val="00266BF0"/>
    <w:rsid w:val="00272004"/>
    <w:rsid w:val="002810E9"/>
    <w:rsid w:val="00285BFE"/>
    <w:rsid w:val="002937C2"/>
    <w:rsid w:val="00294BD7"/>
    <w:rsid w:val="00296058"/>
    <w:rsid w:val="002A5953"/>
    <w:rsid w:val="002A64E7"/>
    <w:rsid w:val="002A6CA3"/>
    <w:rsid w:val="002B4A2F"/>
    <w:rsid w:val="002B4F56"/>
    <w:rsid w:val="002B5796"/>
    <w:rsid w:val="002B7ABA"/>
    <w:rsid w:val="002C3058"/>
    <w:rsid w:val="002C446A"/>
    <w:rsid w:val="002C4D8C"/>
    <w:rsid w:val="002C5650"/>
    <w:rsid w:val="002D20D7"/>
    <w:rsid w:val="002D218D"/>
    <w:rsid w:val="002D3278"/>
    <w:rsid w:val="002D5A80"/>
    <w:rsid w:val="002D5F5E"/>
    <w:rsid w:val="002E28A6"/>
    <w:rsid w:val="002F14A0"/>
    <w:rsid w:val="002F704B"/>
    <w:rsid w:val="0030272E"/>
    <w:rsid w:val="0031107C"/>
    <w:rsid w:val="0031162B"/>
    <w:rsid w:val="003139B2"/>
    <w:rsid w:val="0031565B"/>
    <w:rsid w:val="00315FB0"/>
    <w:rsid w:val="0032395A"/>
    <w:rsid w:val="003241C9"/>
    <w:rsid w:val="00325D80"/>
    <w:rsid w:val="00330B8C"/>
    <w:rsid w:val="00331F6E"/>
    <w:rsid w:val="00334264"/>
    <w:rsid w:val="00335F14"/>
    <w:rsid w:val="00337A40"/>
    <w:rsid w:val="003401B1"/>
    <w:rsid w:val="00341F67"/>
    <w:rsid w:val="00342920"/>
    <w:rsid w:val="00343BDA"/>
    <w:rsid w:val="00344E00"/>
    <w:rsid w:val="00345376"/>
    <w:rsid w:val="003461C0"/>
    <w:rsid w:val="0034728E"/>
    <w:rsid w:val="003502E0"/>
    <w:rsid w:val="003612D5"/>
    <w:rsid w:val="003617B5"/>
    <w:rsid w:val="003654FA"/>
    <w:rsid w:val="003668BA"/>
    <w:rsid w:val="00374BA5"/>
    <w:rsid w:val="00374DDA"/>
    <w:rsid w:val="00375040"/>
    <w:rsid w:val="0037714C"/>
    <w:rsid w:val="00380E63"/>
    <w:rsid w:val="00385039"/>
    <w:rsid w:val="00385955"/>
    <w:rsid w:val="00385D18"/>
    <w:rsid w:val="0038601A"/>
    <w:rsid w:val="00391380"/>
    <w:rsid w:val="00394149"/>
    <w:rsid w:val="00395480"/>
    <w:rsid w:val="003973E1"/>
    <w:rsid w:val="003A03AD"/>
    <w:rsid w:val="003A6BF8"/>
    <w:rsid w:val="003B1A76"/>
    <w:rsid w:val="003B515A"/>
    <w:rsid w:val="003B69D8"/>
    <w:rsid w:val="003B6C88"/>
    <w:rsid w:val="003B7096"/>
    <w:rsid w:val="003C0D39"/>
    <w:rsid w:val="003C1C44"/>
    <w:rsid w:val="003C73F4"/>
    <w:rsid w:val="003D1B28"/>
    <w:rsid w:val="003D2F3A"/>
    <w:rsid w:val="003E09EA"/>
    <w:rsid w:val="003E0B9A"/>
    <w:rsid w:val="003F1628"/>
    <w:rsid w:val="003F1C0A"/>
    <w:rsid w:val="003F236C"/>
    <w:rsid w:val="003F49F8"/>
    <w:rsid w:val="003F4A2C"/>
    <w:rsid w:val="003F7930"/>
    <w:rsid w:val="00407497"/>
    <w:rsid w:val="004108E8"/>
    <w:rsid w:val="00411BF5"/>
    <w:rsid w:val="00416A68"/>
    <w:rsid w:val="00416FBC"/>
    <w:rsid w:val="00417D98"/>
    <w:rsid w:val="00417F71"/>
    <w:rsid w:val="00421E1D"/>
    <w:rsid w:val="00422D21"/>
    <w:rsid w:val="0042466D"/>
    <w:rsid w:val="0043119F"/>
    <w:rsid w:val="004317F2"/>
    <w:rsid w:val="00431CA4"/>
    <w:rsid w:val="00444E69"/>
    <w:rsid w:val="0045128D"/>
    <w:rsid w:val="00453F69"/>
    <w:rsid w:val="004561C9"/>
    <w:rsid w:val="00462B27"/>
    <w:rsid w:val="00465E38"/>
    <w:rsid w:val="0046698E"/>
    <w:rsid w:val="0046714A"/>
    <w:rsid w:val="00477926"/>
    <w:rsid w:val="00482347"/>
    <w:rsid w:val="00486EE3"/>
    <w:rsid w:val="00490424"/>
    <w:rsid w:val="00494514"/>
    <w:rsid w:val="00497EC4"/>
    <w:rsid w:val="004A5BDA"/>
    <w:rsid w:val="004A754A"/>
    <w:rsid w:val="004B0C3E"/>
    <w:rsid w:val="004B1D49"/>
    <w:rsid w:val="004B4D03"/>
    <w:rsid w:val="004C3B8C"/>
    <w:rsid w:val="004C4A4C"/>
    <w:rsid w:val="004D3823"/>
    <w:rsid w:val="004D3949"/>
    <w:rsid w:val="004D651E"/>
    <w:rsid w:val="004E3F6C"/>
    <w:rsid w:val="004E406B"/>
    <w:rsid w:val="004E4F0A"/>
    <w:rsid w:val="004F14F5"/>
    <w:rsid w:val="004F19DC"/>
    <w:rsid w:val="004F1B8C"/>
    <w:rsid w:val="004F4734"/>
    <w:rsid w:val="004F6106"/>
    <w:rsid w:val="004F653C"/>
    <w:rsid w:val="004F6C65"/>
    <w:rsid w:val="00501EC1"/>
    <w:rsid w:val="00502037"/>
    <w:rsid w:val="0050700D"/>
    <w:rsid w:val="00516904"/>
    <w:rsid w:val="00520EEF"/>
    <w:rsid w:val="00521EBC"/>
    <w:rsid w:val="0052305A"/>
    <w:rsid w:val="00527BD0"/>
    <w:rsid w:val="00527C3A"/>
    <w:rsid w:val="005330CF"/>
    <w:rsid w:val="0054187B"/>
    <w:rsid w:val="005429E3"/>
    <w:rsid w:val="00543850"/>
    <w:rsid w:val="00546B7F"/>
    <w:rsid w:val="00550992"/>
    <w:rsid w:val="0055287D"/>
    <w:rsid w:val="00553DDF"/>
    <w:rsid w:val="00560305"/>
    <w:rsid w:val="0056482D"/>
    <w:rsid w:val="005674A8"/>
    <w:rsid w:val="00567806"/>
    <w:rsid w:val="00570AE3"/>
    <w:rsid w:val="0057214A"/>
    <w:rsid w:val="005726C8"/>
    <w:rsid w:val="00583129"/>
    <w:rsid w:val="00585A58"/>
    <w:rsid w:val="00587E4F"/>
    <w:rsid w:val="00592121"/>
    <w:rsid w:val="00593266"/>
    <w:rsid w:val="00593FF2"/>
    <w:rsid w:val="005A38F0"/>
    <w:rsid w:val="005A6E03"/>
    <w:rsid w:val="005C27A6"/>
    <w:rsid w:val="005C2E73"/>
    <w:rsid w:val="005C371C"/>
    <w:rsid w:val="005C5455"/>
    <w:rsid w:val="005D6D6D"/>
    <w:rsid w:val="005D7DAB"/>
    <w:rsid w:val="005E296F"/>
    <w:rsid w:val="005E5D11"/>
    <w:rsid w:val="005F2CB9"/>
    <w:rsid w:val="006015A2"/>
    <w:rsid w:val="00606F46"/>
    <w:rsid w:val="00610027"/>
    <w:rsid w:val="00610782"/>
    <w:rsid w:val="006120BA"/>
    <w:rsid w:val="00617C6B"/>
    <w:rsid w:val="0062346E"/>
    <w:rsid w:val="00624BBE"/>
    <w:rsid w:val="006253A8"/>
    <w:rsid w:val="00631B60"/>
    <w:rsid w:val="00634BA2"/>
    <w:rsid w:val="0063713D"/>
    <w:rsid w:val="00641E61"/>
    <w:rsid w:val="006439EC"/>
    <w:rsid w:val="00652445"/>
    <w:rsid w:val="00653D3F"/>
    <w:rsid w:val="00654B13"/>
    <w:rsid w:val="006638BC"/>
    <w:rsid w:val="00664C95"/>
    <w:rsid w:val="00671EC2"/>
    <w:rsid w:val="006746DC"/>
    <w:rsid w:val="00676747"/>
    <w:rsid w:val="00680EAD"/>
    <w:rsid w:val="006815DE"/>
    <w:rsid w:val="00682223"/>
    <w:rsid w:val="006839A5"/>
    <w:rsid w:val="006840B0"/>
    <w:rsid w:val="00692353"/>
    <w:rsid w:val="00695F98"/>
    <w:rsid w:val="00697C98"/>
    <w:rsid w:val="006A5E69"/>
    <w:rsid w:val="006A61F9"/>
    <w:rsid w:val="006A6F6C"/>
    <w:rsid w:val="006B106C"/>
    <w:rsid w:val="006C02F2"/>
    <w:rsid w:val="006C0B5B"/>
    <w:rsid w:val="006C49C5"/>
    <w:rsid w:val="006C6DD7"/>
    <w:rsid w:val="006D4FA0"/>
    <w:rsid w:val="006E3289"/>
    <w:rsid w:val="006F0518"/>
    <w:rsid w:val="006F2A92"/>
    <w:rsid w:val="006F2D65"/>
    <w:rsid w:val="006F6338"/>
    <w:rsid w:val="00701D12"/>
    <w:rsid w:val="007026B4"/>
    <w:rsid w:val="00702E46"/>
    <w:rsid w:val="00704586"/>
    <w:rsid w:val="00710D35"/>
    <w:rsid w:val="00716976"/>
    <w:rsid w:val="007204D2"/>
    <w:rsid w:val="007207B8"/>
    <w:rsid w:val="00722B99"/>
    <w:rsid w:val="00725AD4"/>
    <w:rsid w:val="00727FC9"/>
    <w:rsid w:val="00734DBE"/>
    <w:rsid w:val="0073799C"/>
    <w:rsid w:val="00744565"/>
    <w:rsid w:val="00745973"/>
    <w:rsid w:val="007554FE"/>
    <w:rsid w:val="00760A24"/>
    <w:rsid w:val="007735F1"/>
    <w:rsid w:val="00792F1E"/>
    <w:rsid w:val="00796414"/>
    <w:rsid w:val="007A2182"/>
    <w:rsid w:val="007A26A9"/>
    <w:rsid w:val="007A5E0D"/>
    <w:rsid w:val="007B01F5"/>
    <w:rsid w:val="007B0B21"/>
    <w:rsid w:val="007B306F"/>
    <w:rsid w:val="007B4964"/>
    <w:rsid w:val="007C07C8"/>
    <w:rsid w:val="007C5596"/>
    <w:rsid w:val="007C73B7"/>
    <w:rsid w:val="007C73BC"/>
    <w:rsid w:val="007C795D"/>
    <w:rsid w:val="007D1260"/>
    <w:rsid w:val="007D174A"/>
    <w:rsid w:val="007D4068"/>
    <w:rsid w:val="007D521C"/>
    <w:rsid w:val="007D7562"/>
    <w:rsid w:val="007E0BBC"/>
    <w:rsid w:val="007E1076"/>
    <w:rsid w:val="007E21DA"/>
    <w:rsid w:val="007E7834"/>
    <w:rsid w:val="007F259A"/>
    <w:rsid w:val="007F5672"/>
    <w:rsid w:val="007F7314"/>
    <w:rsid w:val="0080028E"/>
    <w:rsid w:val="008006EC"/>
    <w:rsid w:val="00800C5E"/>
    <w:rsid w:val="00800FDC"/>
    <w:rsid w:val="00812D65"/>
    <w:rsid w:val="00816E71"/>
    <w:rsid w:val="00822674"/>
    <w:rsid w:val="00824E3F"/>
    <w:rsid w:val="00831967"/>
    <w:rsid w:val="00834687"/>
    <w:rsid w:val="0084018E"/>
    <w:rsid w:val="00845371"/>
    <w:rsid w:val="00845DBC"/>
    <w:rsid w:val="00846DEF"/>
    <w:rsid w:val="0085520E"/>
    <w:rsid w:val="00855C63"/>
    <w:rsid w:val="0087059C"/>
    <w:rsid w:val="008775D8"/>
    <w:rsid w:val="00895190"/>
    <w:rsid w:val="008A1A90"/>
    <w:rsid w:val="008A3721"/>
    <w:rsid w:val="008B11C4"/>
    <w:rsid w:val="008B43BE"/>
    <w:rsid w:val="008B75C6"/>
    <w:rsid w:val="008D63F7"/>
    <w:rsid w:val="008E058F"/>
    <w:rsid w:val="008E31C1"/>
    <w:rsid w:val="008F0926"/>
    <w:rsid w:val="008F644E"/>
    <w:rsid w:val="00902E1F"/>
    <w:rsid w:val="00906EB3"/>
    <w:rsid w:val="00912850"/>
    <w:rsid w:val="00912D3C"/>
    <w:rsid w:val="00913C5D"/>
    <w:rsid w:val="009215B9"/>
    <w:rsid w:val="00924290"/>
    <w:rsid w:val="00924EF4"/>
    <w:rsid w:val="009304AE"/>
    <w:rsid w:val="009328DA"/>
    <w:rsid w:val="00933236"/>
    <w:rsid w:val="00941245"/>
    <w:rsid w:val="0094158C"/>
    <w:rsid w:val="00954A1D"/>
    <w:rsid w:val="00960F5E"/>
    <w:rsid w:val="00964808"/>
    <w:rsid w:val="00966F69"/>
    <w:rsid w:val="009757A1"/>
    <w:rsid w:val="009837DC"/>
    <w:rsid w:val="009847BB"/>
    <w:rsid w:val="0098708B"/>
    <w:rsid w:val="00991498"/>
    <w:rsid w:val="00996475"/>
    <w:rsid w:val="009A0FC8"/>
    <w:rsid w:val="009A25B6"/>
    <w:rsid w:val="009A367D"/>
    <w:rsid w:val="009A3CF1"/>
    <w:rsid w:val="009A7A86"/>
    <w:rsid w:val="009B2E61"/>
    <w:rsid w:val="009B7894"/>
    <w:rsid w:val="009B7B03"/>
    <w:rsid w:val="009D4778"/>
    <w:rsid w:val="009E7F97"/>
    <w:rsid w:val="009F097E"/>
    <w:rsid w:val="009F2C48"/>
    <w:rsid w:val="00A0317E"/>
    <w:rsid w:val="00A03992"/>
    <w:rsid w:val="00A05645"/>
    <w:rsid w:val="00A07444"/>
    <w:rsid w:val="00A07CAC"/>
    <w:rsid w:val="00A1046A"/>
    <w:rsid w:val="00A145B1"/>
    <w:rsid w:val="00A145E6"/>
    <w:rsid w:val="00A163B0"/>
    <w:rsid w:val="00A169A5"/>
    <w:rsid w:val="00A2114C"/>
    <w:rsid w:val="00A26184"/>
    <w:rsid w:val="00A34285"/>
    <w:rsid w:val="00A35C89"/>
    <w:rsid w:val="00A40785"/>
    <w:rsid w:val="00A437F7"/>
    <w:rsid w:val="00A43DAD"/>
    <w:rsid w:val="00A44304"/>
    <w:rsid w:val="00A4617A"/>
    <w:rsid w:val="00A51C08"/>
    <w:rsid w:val="00A558A6"/>
    <w:rsid w:val="00A56177"/>
    <w:rsid w:val="00A562DD"/>
    <w:rsid w:val="00A60868"/>
    <w:rsid w:val="00A60D3E"/>
    <w:rsid w:val="00A61D5A"/>
    <w:rsid w:val="00A676E3"/>
    <w:rsid w:val="00A733C0"/>
    <w:rsid w:val="00A737EC"/>
    <w:rsid w:val="00A75358"/>
    <w:rsid w:val="00A80AA8"/>
    <w:rsid w:val="00A80E99"/>
    <w:rsid w:val="00A819FE"/>
    <w:rsid w:val="00A83ED6"/>
    <w:rsid w:val="00A87B59"/>
    <w:rsid w:val="00A91FEE"/>
    <w:rsid w:val="00A93875"/>
    <w:rsid w:val="00A976BC"/>
    <w:rsid w:val="00AA172D"/>
    <w:rsid w:val="00AB16A1"/>
    <w:rsid w:val="00AB4EA3"/>
    <w:rsid w:val="00AC0513"/>
    <w:rsid w:val="00AC577E"/>
    <w:rsid w:val="00AC5ABC"/>
    <w:rsid w:val="00AC5D45"/>
    <w:rsid w:val="00AC6E4B"/>
    <w:rsid w:val="00AD27D4"/>
    <w:rsid w:val="00AD4000"/>
    <w:rsid w:val="00AD4124"/>
    <w:rsid w:val="00AD4D96"/>
    <w:rsid w:val="00AD7616"/>
    <w:rsid w:val="00AE1331"/>
    <w:rsid w:val="00AE1601"/>
    <w:rsid w:val="00AE6916"/>
    <w:rsid w:val="00AF01D6"/>
    <w:rsid w:val="00AF1701"/>
    <w:rsid w:val="00AF4062"/>
    <w:rsid w:val="00AF49FB"/>
    <w:rsid w:val="00B01B9B"/>
    <w:rsid w:val="00B01C9D"/>
    <w:rsid w:val="00B0217E"/>
    <w:rsid w:val="00B04BF5"/>
    <w:rsid w:val="00B06F7E"/>
    <w:rsid w:val="00B07EAB"/>
    <w:rsid w:val="00B133E2"/>
    <w:rsid w:val="00B209BF"/>
    <w:rsid w:val="00B20FB3"/>
    <w:rsid w:val="00B26E64"/>
    <w:rsid w:val="00B35C58"/>
    <w:rsid w:val="00B3758E"/>
    <w:rsid w:val="00B41DFD"/>
    <w:rsid w:val="00B43872"/>
    <w:rsid w:val="00B44303"/>
    <w:rsid w:val="00B50578"/>
    <w:rsid w:val="00B5068E"/>
    <w:rsid w:val="00B52253"/>
    <w:rsid w:val="00B523CA"/>
    <w:rsid w:val="00B545CD"/>
    <w:rsid w:val="00B614A5"/>
    <w:rsid w:val="00B7313B"/>
    <w:rsid w:val="00B803F8"/>
    <w:rsid w:val="00B80846"/>
    <w:rsid w:val="00B82A77"/>
    <w:rsid w:val="00B82CE8"/>
    <w:rsid w:val="00B83461"/>
    <w:rsid w:val="00B85448"/>
    <w:rsid w:val="00B93A97"/>
    <w:rsid w:val="00B93D5D"/>
    <w:rsid w:val="00B9472D"/>
    <w:rsid w:val="00B9476F"/>
    <w:rsid w:val="00B952AB"/>
    <w:rsid w:val="00B960A8"/>
    <w:rsid w:val="00BA04ED"/>
    <w:rsid w:val="00BA486F"/>
    <w:rsid w:val="00BA56AE"/>
    <w:rsid w:val="00BB0F57"/>
    <w:rsid w:val="00BB2DFB"/>
    <w:rsid w:val="00BB51ED"/>
    <w:rsid w:val="00BB5203"/>
    <w:rsid w:val="00BC3D8E"/>
    <w:rsid w:val="00BC4995"/>
    <w:rsid w:val="00BC4E01"/>
    <w:rsid w:val="00BD4419"/>
    <w:rsid w:val="00BD5B2C"/>
    <w:rsid w:val="00BE0B1A"/>
    <w:rsid w:val="00BE2670"/>
    <w:rsid w:val="00BE33BD"/>
    <w:rsid w:val="00BF0151"/>
    <w:rsid w:val="00BF05AA"/>
    <w:rsid w:val="00BF26B9"/>
    <w:rsid w:val="00BF7FCB"/>
    <w:rsid w:val="00C03DFF"/>
    <w:rsid w:val="00C07F1F"/>
    <w:rsid w:val="00C1282A"/>
    <w:rsid w:val="00C13C5A"/>
    <w:rsid w:val="00C141CC"/>
    <w:rsid w:val="00C1465D"/>
    <w:rsid w:val="00C20194"/>
    <w:rsid w:val="00C2427E"/>
    <w:rsid w:val="00C244A0"/>
    <w:rsid w:val="00C2614B"/>
    <w:rsid w:val="00C27748"/>
    <w:rsid w:val="00C3133A"/>
    <w:rsid w:val="00C33340"/>
    <w:rsid w:val="00C3418E"/>
    <w:rsid w:val="00C34526"/>
    <w:rsid w:val="00C36C23"/>
    <w:rsid w:val="00C44E1E"/>
    <w:rsid w:val="00C500C3"/>
    <w:rsid w:val="00C57943"/>
    <w:rsid w:val="00C579AD"/>
    <w:rsid w:val="00C63FEB"/>
    <w:rsid w:val="00C64F22"/>
    <w:rsid w:val="00C71B0E"/>
    <w:rsid w:val="00C737C5"/>
    <w:rsid w:val="00C741E7"/>
    <w:rsid w:val="00C7569A"/>
    <w:rsid w:val="00C77A07"/>
    <w:rsid w:val="00C82C54"/>
    <w:rsid w:val="00C86554"/>
    <w:rsid w:val="00C86C9C"/>
    <w:rsid w:val="00C910A9"/>
    <w:rsid w:val="00C97013"/>
    <w:rsid w:val="00CA0A0E"/>
    <w:rsid w:val="00CA0C0B"/>
    <w:rsid w:val="00CA4AEA"/>
    <w:rsid w:val="00CA75A5"/>
    <w:rsid w:val="00CB3739"/>
    <w:rsid w:val="00CB396B"/>
    <w:rsid w:val="00CB6540"/>
    <w:rsid w:val="00CC016A"/>
    <w:rsid w:val="00CC1C11"/>
    <w:rsid w:val="00CC289C"/>
    <w:rsid w:val="00CC322A"/>
    <w:rsid w:val="00CC7738"/>
    <w:rsid w:val="00CD17AD"/>
    <w:rsid w:val="00CD1A82"/>
    <w:rsid w:val="00CD42CF"/>
    <w:rsid w:val="00CD57F9"/>
    <w:rsid w:val="00CD5B67"/>
    <w:rsid w:val="00CD798D"/>
    <w:rsid w:val="00CE323D"/>
    <w:rsid w:val="00CE7435"/>
    <w:rsid w:val="00CE761C"/>
    <w:rsid w:val="00CF496E"/>
    <w:rsid w:val="00CF603D"/>
    <w:rsid w:val="00CF774E"/>
    <w:rsid w:val="00D00618"/>
    <w:rsid w:val="00D10FAB"/>
    <w:rsid w:val="00D12FA1"/>
    <w:rsid w:val="00D158FF"/>
    <w:rsid w:val="00D162FC"/>
    <w:rsid w:val="00D24C15"/>
    <w:rsid w:val="00D30406"/>
    <w:rsid w:val="00D31D62"/>
    <w:rsid w:val="00D35D66"/>
    <w:rsid w:val="00D53369"/>
    <w:rsid w:val="00D55BCC"/>
    <w:rsid w:val="00D648E4"/>
    <w:rsid w:val="00D70741"/>
    <w:rsid w:val="00D72705"/>
    <w:rsid w:val="00D72CC7"/>
    <w:rsid w:val="00D7315D"/>
    <w:rsid w:val="00D80FCE"/>
    <w:rsid w:val="00D8239E"/>
    <w:rsid w:val="00D82B52"/>
    <w:rsid w:val="00D844DA"/>
    <w:rsid w:val="00D91007"/>
    <w:rsid w:val="00D971BE"/>
    <w:rsid w:val="00DA478D"/>
    <w:rsid w:val="00DA5879"/>
    <w:rsid w:val="00DB015C"/>
    <w:rsid w:val="00DB49F0"/>
    <w:rsid w:val="00DB7454"/>
    <w:rsid w:val="00DC741A"/>
    <w:rsid w:val="00DC7519"/>
    <w:rsid w:val="00DC7A4E"/>
    <w:rsid w:val="00DD00C9"/>
    <w:rsid w:val="00DD082E"/>
    <w:rsid w:val="00DD1A3E"/>
    <w:rsid w:val="00DE5BBF"/>
    <w:rsid w:val="00DF37CE"/>
    <w:rsid w:val="00DF5744"/>
    <w:rsid w:val="00E114CC"/>
    <w:rsid w:val="00E1310A"/>
    <w:rsid w:val="00E133C4"/>
    <w:rsid w:val="00E14733"/>
    <w:rsid w:val="00E17527"/>
    <w:rsid w:val="00E23F21"/>
    <w:rsid w:val="00E256B0"/>
    <w:rsid w:val="00E25A71"/>
    <w:rsid w:val="00E3005C"/>
    <w:rsid w:val="00E31A05"/>
    <w:rsid w:val="00E321D3"/>
    <w:rsid w:val="00E407F5"/>
    <w:rsid w:val="00E45237"/>
    <w:rsid w:val="00E458DB"/>
    <w:rsid w:val="00E46C48"/>
    <w:rsid w:val="00E47459"/>
    <w:rsid w:val="00E521F8"/>
    <w:rsid w:val="00E5350D"/>
    <w:rsid w:val="00E579D8"/>
    <w:rsid w:val="00E61980"/>
    <w:rsid w:val="00E66903"/>
    <w:rsid w:val="00E76257"/>
    <w:rsid w:val="00E83E51"/>
    <w:rsid w:val="00E843D0"/>
    <w:rsid w:val="00E94295"/>
    <w:rsid w:val="00EA56C2"/>
    <w:rsid w:val="00EA70B4"/>
    <w:rsid w:val="00EB34EB"/>
    <w:rsid w:val="00EB71A8"/>
    <w:rsid w:val="00EB77E6"/>
    <w:rsid w:val="00EC34A0"/>
    <w:rsid w:val="00EC5F48"/>
    <w:rsid w:val="00ED06A2"/>
    <w:rsid w:val="00ED0C35"/>
    <w:rsid w:val="00ED1FD2"/>
    <w:rsid w:val="00EE2DAE"/>
    <w:rsid w:val="00EE4C0E"/>
    <w:rsid w:val="00EF131F"/>
    <w:rsid w:val="00EF1E83"/>
    <w:rsid w:val="00EF20D9"/>
    <w:rsid w:val="00EF46BD"/>
    <w:rsid w:val="00F02D18"/>
    <w:rsid w:val="00F07E77"/>
    <w:rsid w:val="00F12F3A"/>
    <w:rsid w:val="00F37C0E"/>
    <w:rsid w:val="00F40000"/>
    <w:rsid w:val="00F453BE"/>
    <w:rsid w:val="00F46D90"/>
    <w:rsid w:val="00F55216"/>
    <w:rsid w:val="00F55D5F"/>
    <w:rsid w:val="00F57D56"/>
    <w:rsid w:val="00F60EB7"/>
    <w:rsid w:val="00F61468"/>
    <w:rsid w:val="00F65218"/>
    <w:rsid w:val="00F70547"/>
    <w:rsid w:val="00F711A5"/>
    <w:rsid w:val="00F77481"/>
    <w:rsid w:val="00F935A5"/>
    <w:rsid w:val="00F9565F"/>
    <w:rsid w:val="00F96CA4"/>
    <w:rsid w:val="00FA5E40"/>
    <w:rsid w:val="00FB26BF"/>
    <w:rsid w:val="00FB3D3D"/>
    <w:rsid w:val="00FB3EBE"/>
    <w:rsid w:val="00FB79CA"/>
    <w:rsid w:val="00FC2B2F"/>
    <w:rsid w:val="00FC483C"/>
    <w:rsid w:val="00FC6D71"/>
    <w:rsid w:val="00FD273F"/>
    <w:rsid w:val="00FD4A3A"/>
    <w:rsid w:val="00FD71B5"/>
    <w:rsid w:val="00FD7CE2"/>
    <w:rsid w:val="00FE3879"/>
    <w:rsid w:val="00FE62CD"/>
    <w:rsid w:val="00FE791D"/>
    <w:rsid w:val="00FE7E59"/>
    <w:rsid w:val="00FF1C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5A31F63-63C3-448E-A860-FFB8EAB46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157A"/>
    <w:pPr>
      <w:spacing w:after="180"/>
    </w:pPr>
    <w:rPr>
      <w:rFonts w:ascii="Times New Roman" w:eastAsia="MS Mincho" w:hAnsi="Times New Roman"/>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rsid w:val="00A43DAD"/>
    <w:pPr>
      <w:keepNext/>
      <w:keepLines/>
      <w:spacing w:before="260" w:after="260" w:line="416" w:lineRule="auto"/>
      <w:outlineLvl w:val="1"/>
    </w:pPr>
    <w:rPr>
      <w:rFonts w:ascii="Cambria" w:eastAsia="宋体" w:hAnsi="Cambria"/>
      <w:b/>
      <w:bCs/>
      <w:sz w:val="32"/>
      <w:szCs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a"/>
    <w:next w:val="a"/>
    <w:link w:val="3Char"/>
    <w:qFormat/>
    <w:rsid w:val="004D651E"/>
    <w:pPr>
      <w:keepNext/>
      <w:keepLines/>
      <w:spacing w:before="200" w:after="0"/>
      <w:outlineLvl w:val="2"/>
    </w:pPr>
    <w:rPr>
      <w:rFonts w:ascii="Cambria" w:eastAsia="Times New Roman" w:hAnsi="Cambria"/>
      <w:b/>
      <w:bCs/>
      <w:color w:val="4F81BD"/>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sz w:val="24"/>
    </w:rPr>
  </w:style>
  <w:style w:type="paragraph" w:styleId="5">
    <w:name w:val="heading 5"/>
    <w:aliases w:val="h5,Heading5,H5,Head5,M5,mh2,Module heading 2,heading 8,Numbered Sub-list,Heading 81"/>
    <w:basedOn w:val="a"/>
    <w:next w:val="a"/>
    <w:link w:val="5Char"/>
    <w:qFormat/>
    <w:rsid w:val="00334264"/>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0C157A"/>
    <w:pPr>
      <w:spacing w:after="120"/>
    </w:pPr>
    <w:rPr>
      <w:rFonts w:ascii="Arial" w:eastAsia="Times New Roman" w:hAnsi="Arial"/>
      <w:lang w:val="en-GB" w:eastAsia="en-US"/>
    </w:rPr>
  </w:style>
  <w:style w:type="paragraph" w:customStyle="1" w:styleId="tdoc-header">
    <w:name w:val="tdoc-header"/>
    <w:rsid w:val="000C157A"/>
    <w:rPr>
      <w:rFonts w:ascii="Arial" w:eastAsia="Times New Roman" w:hAnsi="Arial"/>
      <w:noProof/>
      <w:sz w:val="24"/>
      <w:lang w:val="en-GB" w:eastAsia="en-US"/>
    </w:rPr>
  </w:style>
  <w:style w:type="paragraph" w:styleId="a3">
    <w:name w:val="Normal (Web)"/>
    <w:basedOn w:val="a"/>
    <w:rsid w:val="000C157A"/>
    <w:pPr>
      <w:spacing w:before="100" w:beforeAutospacing="1" w:after="100" w:afterAutospacing="1"/>
    </w:pPr>
    <w:rPr>
      <w:rFonts w:eastAsia="Arial Unicode MS"/>
      <w:sz w:val="24"/>
      <w:szCs w:val="24"/>
    </w:rPr>
  </w:style>
  <w:style w:type="paragraph" w:styleId="a4">
    <w:name w:val="Balloon Text"/>
    <w:basedOn w:val="a"/>
    <w:link w:val="Char"/>
    <w:uiPriority w:val="99"/>
    <w:semiHidden/>
    <w:unhideWhenUsed/>
    <w:rsid w:val="004D651E"/>
    <w:pPr>
      <w:spacing w:after="0"/>
    </w:pPr>
    <w:rPr>
      <w:rFonts w:ascii="Tahoma" w:hAnsi="Tahoma" w:cs="Tahoma"/>
      <w:sz w:val="16"/>
      <w:szCs w:val="16"/>
    </w:rPr>
  </w:style>
  <w:style w:type="character" w:customStyle="1" w:styleId="Char">
    <w:name w:val="批注框文本 Char"/>
    <w:link w:val="a4"/>
    <w:uiPriority w:val="99"/>
    <w:semiHidden/>
    <w:rsid w:val="004D651E"/>
    <w:rPr>
      <w:rFonts w:ascii="Tahoma" w:eastAsia="MS Mincho" w:hAnsi="Tahoma" w:cs="Tahoma"/>
      <w:sz w:val="16"/>
      <w:szCs w:val="16"/>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4D651E"/>
    <w:rPr>
      <w:rFonts w:ascii="Arial" w:eastAsia="Times New Roman" w:hAnsi="Arial" w:cs="Times New Roman"/>
      <w:sz w:val="24"/>
      <w:szCs w:val="20"/>
      <w:lang w:val="en-GB"/>
    </w:rPr>
  </w:style>
  <w:style w:type="paragraph" w:styleId="20">
    <w:name w:val="toc 2"/>
    <w:basedOn w:val="1"/>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H">
    <w:name w:val="TAH"/>
    <w:basedOn w:val="TAC"/>
    <w:link w:val="TAHCar"/>
    <w:qFormat/>
    <w:rsid w:val="004D651E"/>
    <w:rPr>
      <w:b/>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AN">
    <w:name w:val="TAN"/>
    <w:basedOn w:val="TAL"/>
    <w:link w:val="TANChar"/>
    <w:qFormat/>
    <w:rsid w:val="004D651E"/>
    <w:pPr>
      <w:ind w:left="851" w:hanging="851"/>
    </w:pPr>
  </w:style>
  <w:style w:type="character" w:customStyle="1" w:styleId="THChar">
    <w:name w:val="TH Char"/>
    <w:link w:val="TH"/>
    <w:qFormat/>
    <w:rsid w:val="004D651E"/>
    <w:rPr>
      <w:rFonts w:ascii="Arial" w:eastAsia="Times New Roman" w:hAnsi="Arial" w:cs="Times New Roman"/>
      <w:b/>
      <w:sz w:val="20"/>
      <w:szCs w:val="20"/>
      <w:lang w:val="en-GB"/>
    </w:rPr>
  </w:style>
  <w:style w:type="character" w:customStyle="1" w:styleId="TALCar">
    <w:name w:val="TAL Car"/>
    <w:link w:val="TAL"/>
    <w:qFormat/>
    <w:rsid w:val="004D651E"/>
    <w:rPr>
      <w:rFonts w:ascii="Arial" w:eastAsia="Times New Roman" w:hAnsi="Arial" w:cs="Times New Roman"/>
      <w:sz w:val="18"/>
      <w:szCs w:val="20"/>
      <w:lang w:val="en-GB"/>
    </w:rPr>
  </w:style>
  <w:style w:type="character" w:customStyle="1" w:styleId="TACChar">
    <w:name w:val="TAC Char"/>
    <w:link w:val="TAC"/>
    <w:qFormat/>
    <w:rsid w:val="004D651E"/>
    <w:rPr>
      <w:rFonts w:ascii="Arial" w:eastAsia="Times New Roman" w:hAnsi="Arial" w:cs="Times New Roman"/>
      <w:sz w:val="18"/>
      <w:szCs w:val="20"/>
      <w:lang w:val="en-GB"/>
    </w:rPr>
  </w:style>
  <w:style w:type="character" w:customStyle="1" w:styleId="TAHCar">
    <w:name w:val="TAH Car"/>
    <w:link w:val="TAH"/>
    <w:qFormat/>
    <w:rsid w:val="004D651E"/>
    <w:rPr>
      <w:rFonts w:ascii="Arial" w:eastAsia="Times New Roman" w:hAnsi="Arial" w:cs="Times New Roman"/>
      <w:b/>
      <w:sz w:val="18"/>
      <w:szCs w:val="20"/>
      <w:lang w:val="en-GB"/>
    </w:rPr>
  </w:style>
  <w:style w:type="character" w:customStyle="1" w:styleId="TANChar">
    <w:name w:val="TAN Char"/>
    <w:link w:val="TAN"/>
    <w:rsid w:val="004D651E"/>
    <w:rPr>
      <w:rFonts w:ascii="Arial" w:eastAsia="Times New Roman" w:hAnsi="Arial" w:cs="Times New Roman"/>
      <w:sz w:val="18"/>
      <w:szCs w:val="20"/>
      <w:lang w:val="en-GB"/>
    </w:rPr>
  </w:style>
  <w:style w:type="character" w:customStyle="1" w:styleId="3Char">
    <w:name w:val="标题 3 Char"/>
    <w:aliases w:val="Heading 3 3GPP Char1,Underrubrik2 Char1,H3 Char1,Memo Heading 3 Char1,h3 Char1,no break Char1,Heading 3 Char1 Char Char1,Heading 3 Char Char Char Char1,Heading 3 Char1 Char Char Char Char1,Heading 3 Char Char Char Char Char Char1,0H Char1"/>
    <w:link w:val="3"/>
    <w:uiPriority w:val="9"/>
    <w:semiHidden/>
    <w:rsid w:val="004D651E"/>
    <w:rPr>
      <w:rFonts w:ascii="Cambria" w:eastAsia="Times New Roman" w:hAnsi="Cambria" w:cs="Times New Roman"/>
      <w:b/>
      <w:bCs/>
      <w:color w:val="4F81BD"/>
      <w:sz w:val="20"/>
      <w:szCs w:val="20"/>
      <w:lang w:val="en-GB"/>
    </w:rPr>
  </w:style>
  <w:style w:type="paragraph" w:styleId="1">
    <w:name w:val="toc 1"/>
    <w:basedOn w:val="a"/>
    <w:next w:val="a"/>
    <w:autoRedefine/>
    <w:uiPriority w:val="39"/>
    <w:semiHidden/>
    <w:unhideWhenUsed/>
    <w:rsid w:val="004D651E"/>
    <w:pPr>
      <w:spacing w:after="100"/>
    </w:pPr>
  </w:style>
  <w:style w:type="character" w:customStyle="1" w:styleId="TALChar">
    <w:name w:val="TAL Char"/>
    <w:rsid w:val="003A03AD"/>
    <w:rPr>
      <w:rFonts w:ascii="Arial" w:hAnsi="Arial"/>
      <w:sz w:val="18"/>
      <w:lang w:eastAsia="en-US"/>
    </w:rPr>
  </w:style>
  <w:style w:type="paragraph" w:customStyle="1" w:styleId="ListParagraph1">
    <w:name w:val="List Paragraph1"/>
    <w:basedOn w:val="a"/>
    <w:uiPriority w:val="99"/>
    <w:qFormat/>
    <w:rsid w:val="00C57943"/>
    <w:pPr>
      <w:ind w:left="720"/>
      <w:contextualSpacing/>
    </w:pPr>
  </w:style>
  <w:style w:type="paragraph" w:customStyle="1" w:styleId="Revision1">
    <w:name w:val="Revision1"/>
    <w:hidden/>
    <w:uiPriority w:val="99"/>
    <w:semiHidden/>
    <w:rsid w:val="00CE323D"/>
    <w:rPr>
      <w:rFonts w:ascii="Times New Roman" w:eastAsia="MS Mincho" w:hAnsi="Times New Roman"/>
      <w:lang w:val="en-GB" w:eastAsia="en-US"/>
    </w:rPr>
  </w:style>
  <w:style w:type="paragraph" w:styleId="a5">
    <w:name w:val="Document Map"/>
    <w:basedOn w:val="a"/>
    <w:semiHidden/>
    <w:rsid w:val="00680EAD"/>
    <w:pPr>
      <w:shd w:val="clear" w:color="auto" w:fill="000080"/>
    </w:pPr>
    <w:rPr>
      <w:rFonts w:ascii="Tahoma" w:hAnsi="Tahoma" w:cs="Tahoma"/>
    </w:rPr>
  </w:style>
  <w:style w:type="paragraph" w:styleId="a6">
    <w:name w:val="header"/>
    <w:basedOn w:val="a"/>
    <w:link w:val="Char0"/>
    <w:uiPriority w:val="99"/>
    <w:unhideWhenUsed/>
    <w:rsid w:val="00D24C15"/>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6"/>
    <w:uiPriority w:val="99"/>
    <w:rsid w:val="00D24C15"/>
    <w:rPr>
      <w:rFonts w:ascii="Times New Roman" w:eastAsia="MS Mincho" w:hAnsi="Times New Roman"/>
      <w:sz w:val="18"/>
      <w:szCs w:val="18"/>
      <w:lang w:val="en-GB" w:eastAsia="en-US"/>
    </w:rPr>
  </w:style>
  <w:style w:type="paragraph" w:styleId="a7">
    <w:name w:val="footer"/>
    <w:basedOn w:val="a"/>
    <w:link w:val="Char1"/>
    <w:uiPriority w:val="99"/>
    <w:unhideWhenUsed/>
    <w:rsid w:val="00D24C15"/>
    <w:pPr>
      <w:tabs>
        <w:tab w:val="center" w:pos="4153"/>
        <w:tab w:val="right" w:pos="8306"/>
      </w:tabs>
      <w:snapToGrid w:val="0"/>
    </w:pPr>
    <w:rPr>
      <w:sz w:val="18"/>
      <w:szCs w:val="18"/>
    </w:rPr>
  </w:style>
  <w:style w:type="character" w:customStyle="1" w:styleId="Char1">
    <w:name w:val="页脚 Char"/>
    <w:link w:val="a7"/>
    <w:uiPriority w:val="99"/>
    <w:rsid w:val="00D24C15"/>
    <w:rPr>
      <w:rFonts w:ascii="Times New Roman" w:eastAsia="MS Mincho" w:hAnsi="Times New Roman"/>
      <w:sz w:val="18"/>
      <w:szCs w:val="18"/>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A43DAD"/>
    <w:rPr>
      <w:rFonts w:ascii="Cambria" w:eastAsia="宋体" w:hAnsi="Cambria" w:cs="Times New Roman"/>
      <w:b/>
      <w:bCs/>
      <w:sz w:val="32"/>
      <w:szCs w:val="32"/>
      <w:lang w:val="en-GB" w:eastAsia="en-US"/>
    </w:rPr>
  </w:style>
  <w:style w:type="character" w:customStyle="1" w:styleId="5Char">
    <w:name w:val="标题 5 Char"/>
    <w:aliases w:val="h5 Char,Heading5 Char,H5 Char,Head5 Char,M5 Char,mh2 Char,Module heading 2 Char,heading 8 Char,Numbered Sub-list Char,Heading 81 Char"/>
    <w:link w:val="5"/>
    <w:rsid w:val="00334264"/>
    <w:rPr>
      <w:rFonts w:ascii="Times New Roman" w:eastAsia="MS Mincho" w:hAnsi="Times New Roman"/>
      <w:b/>
      <w:bCs/>
      <w:sz w:val="28"/>
      <w:szCs w:val="28"/>
      <w:lang w:val="en-GB" w:eastAsia="en-US"/>
    </w:rPr>
  </w:style>
  <w:style w:type="paragraph" w:customStyle="1" w:styleId="H6">
    <w:name w:val="H6"/>
    <w:basedOn w:val="5"/>
    <w:next w:val="a"/>
    <w:rsid w:val="00334264"/>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a8"/>
    <w:link w:val="B1Char"/>
    <w:rsid w:val="00334264"/>
    <w:pPr>
      <w:overflowPunct w:val="0"/>
      <w:autoSpaceDE w:val="0"/>
      <w:autoSpaceDN w:val="0"/>
      <w:adjustRightInd w:val="0"/>
      <w:ind w:left="568" w:firstLineChars="0" w:hanging="284"/>
      <w:contextualSpacing w:val="0"/>
      <w:textAlignment w:val="baseline"/>
    </w:pPr>
    <w:rPr>
      <w:rFonts w:eastAsia="宋体"/>
    </w:rPr>
  </w:style>
  <w:style w:type="paragraph" w:customStyle="1" w:styleId="EQ">
    <w:name w:val="EQ"/>
    <w:basedOn w:val="a"/>
    <w:next w:val="a"/>
    <w:rsid w:val="00334264"/>
    <w:pPr>
      <w:keepLines/>
      <w:tabs>
        <w:tab w:val="center" w:pos="4536"/>
        <w:tab w:val="right" w:pos="9072"/>
      </w:tabs>
      <w:overflowPunct w:val="0"/>
      <w:autoSpaceDE w:val="0"/>
      <w:autoSpaceDN w:val="0"/>
      <w:adjustRightInd w:val="0"/>
      <w:textAlignment w:val="baseline"/>
    </w:pPr>
    <w:rPr>
      <w:rFonts w:eastAsia="宋体"/>
      <w:noProof/>
    </w:rPr>
  </w:style>
  <w:style w:type="character" w:customStyle="1" w:styleId="B1Char">
    <w:name w:val="B1 Char"/>
    <w:link w:val="B1"/>
    <w:rsid w:val="00334264"/>
    <w:rPr>
      <w:rFonts w:ascii="Times New Roman" w:eastAsia="宋体" w:hAnsi="Times New Roman"/>
      <w:lang w:val="en-GB" w:eastAsia="en-US"/>
    </w:rPr>
  </w:style>
  <w:style w:type="paragraph" w:styleId="a8">
    <w:name w:val="List"/>
    <w:basedOn w:val="a"/>
    <w:uiPriority w:val="99"/>
    <w:semiHidden/>
    <w:unhideWhenUsed/>
    <w:rsid w:val="00334264"/>
    <w:pPr>
      <w:ind w:left="200" w:hangingChars="200" w:hanging="200"/>
      <w:contextualSpacing/>
    </w:pPr>
  </w:style>
  <w:style w:type="paragraph" w:customStyle="1" w:styleId="NO">
    <w:name w:val="NO"/>
    <w:basedOn w:val="a"/>
    <w:link w:val="NOChar"/>
    <w:rsid w:val="00D72705"/>
    <w:pPr>
      <w:keepLines/>
      <w:ind w:left="1135" w:hanging="851"/>
    </w:pPr>
    <w:rPr>
      <w:rFonts w:eastAsia="宋体"/>
    </w:rPr>
  </w:style>
  <w:style w:type="character" w:customStyle="1" w:styleId="NOChar">
    <w:name w:val="NO Char"/>
    <w:link w:val="NO"/>
    <w:rsid w:val="00D72705"/>
    <w:rPr>
      <w:rFonts w:ascii="Times New Roman" w:hAnsi="Times New Roman"/>
      <w:lang w:val="en-GB" w:eastAsia="en-US"/>
    </w:rPr>
  </w:style>
  <w:style w:type="paragraph" w:styleId="a9">
    <w:name w:val="caption"/>
    <w:basedOn w:val="a"/>
    <w:next w:val="a"/>
    <w:uiPriority w:val="35"/>
    <w:unhideWhenUsed/>
    <w:qFormat/>
    <w:rsid w:val="00B50578"/>
    <w:rPr>
      <w:b/>
      <w:bC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38601A"/>
    <w:rPr>
      <w:rFonts w:ascii="Arial" w:eastAsia="宋体" w:hAnsi="Arial" w:cs="Times New Roman"/>
      <w:sz w:val="28"/>
      <w:szCs w:val="20"/>
      <w:lang w:val="en-GB" w:eastAsia="en-US"/>
    </w:rPr>
  </w:style>
  <w:style w:type="paragraph" w:styleId="aa">
    <w:name w:val="List Paragraph"/>
    <w:basedOn w:val="a"/>
    <w:uiPriority w:val="34"/>
    <w:qFormat/>
    <w:rsid w:val="00CC289C"/>
    <w:pPr>
      <w:ind w:firstLineChars="200" w:firstLine="420"/>
    </w:pPr>
  </w:style>
  <w:style w:type="table" w:styleId="ab">
    <w:name w:val="Table Grid"/>
    <w:basedOn w:val="a1"/>
    <w:uiPriority w:val="59"/>
    <w:rsid w:val="006923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208423">
      <w:bodyDiv w:val="1"/>
      <w:marLeft w:val="0"/>
      <w:marRight w:val="0"/>
      <w:marTop w:val="0"/>
      <w:marBottom w:val="0"/>
      <w:divBdr>
        <w:top w:val="none" w:sz="0" w:space="0" w:color="auto"/>
        <w:left w:val="none" w:sz="0" w:space="0" w:color="auto"/>
        <w:bottom w:val="none" w:sz="0" w:space="0" w:color="auto"/>
        <w:right w:val="none" w:sz="0" w:space="0" w:color="auto"/>
      </w:divBdr>
    </w:div>
    <w:div w:id="205259214">
      <w:bodyDiv w:val="1"/>
      <w:marLeft w:val="0"/>
      <w:marRight w:val="0"/>
      <w:marTop w:val="0"/>
      <w:marBottom w:val="0"/>
      <w:divBdr>
        <w:top w:val="none" w:sz="0" w:space="0" w:color="auto"/>
        <w:left w:val="none" w:sz="0" w:space="0" w:color="auto"/>
        <w:bottom w:val="none" w:sz="0" w:space="0" w:color="auto"/>
        <w:right w:val="none" w:sz="0" w:space="0" w:color="auto"/>
      </w:divBdr>
    </w:div>
    <w:div w:id="274868302">
      <w:bodyDiv w:val="1"/>
      <w:marLeft w:val="0"/>
      <w:marRight w:val="0"/>
      <w:marTop w:val="0"/>
      <w:marBottom w:val="0"/>
      <w:divBdr>
        <w:top w:val="none" w:sz="0" w:space="0" w:color="auto"/>
        <w:left w:val="none" w:sz="0" w:space="0" w:color="auto"/>
        <w:bottom w:val="none" w:sz="0" w:space="0" w:color="auto"/>
        <w:right w:val="none" w:sz="0" w:space="0" w:color="auto"/>
      </w:divBdr>
    </w:div>
    <w:div w:id="604072723">
      <w:bodyDiv w:val="1"/>
      <w:marLeft w:val="0"/>
      <w:marRight w:val="0"/>
      <w:marTop w:val="0"/>
      <w:marBottom w:val="0"/>
      <w:divBdr>
        <w:top w:val="none" w:sz="0" w:space="0" w:color="auto"/>
        <w:left w:val="none" w:sz="0" w:space="0" w:color="auto"/>
        <w:bottom w:val="none" w:sz="0" w:space="0" w:color="auto"/>
        <w:right w:val="none" w:sz="0" w:space="0" w:color="auto"/>
      </w:divBdr>
    </w:div>
    <w:div w:id="767428778">
      <w:bodyDiv w:val="1"/>
      <w:marLeft w:val="0"/>
      <w:marRight w:val="0"/>
      <w:marTop w:val="0"/>
      <w:marBottom w:val="0"/>
      <w:divBdr>
        <w:top w:val="none" w:sz="0" w:space="0" w:color="auto"/>
        <w:left w:val="none" w:sz="0" w:space="0" w:color="auto"/>
        <w:bottom w:val="none" w:sz="0" w:space="0" w:color="auto"/>
        <w:right w:val="none" w:sz="0" w:space="0" w:color="auto"/>
      </w:divBdr>
    </w:div>
    <w:div w:id="876888534">
      <w:bodyDiv w:val="1"/>
      <w:marLeft w:val="0"/>
      <w:marRight w:val="0"/>
      <w:marTop w:val="0"/>
      <w:marBottom w:val="0"/>
      <w:divBdr>
        <w:top w:val="none" w:sz="0" w:space="0" w:color="auto"/>
        <w:left w:val="none" w:sz="0" w:space="0" w:color="auto"/>
        <w:bottom w:val="none" w:sz="0" w:space="0" w:color="auto"/>
        <w:right w:val="none" w:sz="0" w:space="0" w:color="auto"/>
      </w:divBdr>
    </w:div>
    <w:div w:id="1159272668">
      <w:bodyDiv w:val="1"/>
      <w:marLeft w:val="0"/>
      <w:marRight w:val="0"/>
      <w:marTop w:val="0"/>
      <w:marBottom w:val="0"/>
      <w:divBdr>
        <w:top w:val="none" w:sz="0" w:space="0" w:color="auto"/>
        <w:left w:val="none" w:sz="0" w:space="0" w:color="auto"/>
        <w:bottom w:val="none" w:sz="0" w:space="0" w:color="auto"/>
        <w:right w:val="none" w:sz="0" w:space="0" w:color="auto"/>
      </w:divBdr>
    </w:div>
    <w:div w:id="1177962567">
      <w:bodyDiv w:val="1"/>
      <w:marLeft w:val="0"/>
      <w:marRight w:val="0"/>
      <w:marTop w:val="0"/>
      <w:marBottom w:val="0"/>
      <w:divBdr>
        <w:top w:val="none" w:sz="0" w:space="0" w:color="auto"/>
        <w:left w:val="none" w:sz="0" w:space="0" w:color="auto"/>
        <w:bottom w:val="none" w:sz="0" w:space="0" w:color="auto"/>
        <w:right w:val="none" w:sz="0" w:space="0" w:color="auto"/>
      </w:divBdr>
    </w:div>
    <w:div w:id="1276910169">
      <w:bodyDiv w:val="1"/>
      <w:marLeft w:val="0"/>
      <w:marRight w:val="0"/>
      <w:marTop w:val="0"/>
      <w:marBottom w:val="0"/>
      <w:divBdr>
        <w:top w:val="none" w:sz="0" w:space="0" w:color="auto"/>
        <w:left w:val="none" w:sz="0" w:space="0" w:color="auto"/>
        <w:bottom w:val="none" w:sz="0" w:space="0" w:color="auto"/>
        <w:right w:val="none" w:sz="0" w:space="0" w:color="auto"/>
      </w:divBdr>
    </w:div>
    <w:div w:id="1329479796">
      <w:bodyDiv w:val="1"/>
      <w:marLeft w:val="0"/>
      <w:marRight w:val="0"/>
      <w:marTop w:val="0"/>
      <w:marBottom w:val="0"/>
      <w:divBdr>
        <w:top w:val="none" w:sz="0" w:space="0" w:color="auto"/>
        <w:left w:val="none" w:sz="0" w:space="0" w:color="auto"/>
        <w:bottom w:val="none" w:sz="0" w:space="0" w:color="auto"/>
        <w:right w:val="none" w:sz="0" w:space="0" w:color="auto"/>
      </w:divBdr>
    </w:div>
    <w:div w:id="1479957525">
      <w:bodyDiv w:val="1"/>
      <w:marLeft w:val="0"/>
      <w:marRight w:val="0"/>
      <w:marTop w:val="0"/>
      <w:marBottom w:val="0"/>
      <w:divBdr>
        <w:top w:val="none" w:sz="0" w:space="0" w:color="auto"/>
        <w:left w:val="none" w:sz="0" w:space="0" w:color="auto"/>
        <w:bottom w:val="none" w:sz="0" w:space="0" w:color="auto"/>
        <w:right w:val="none" w:sz="0" w:space="0" w:color="auto"/>
      </w:divBdr>
    </w:div>
    <w:div w:id="1541622820">
      <w:bodyDiv w:val="1"/>
      <w:marLeft w:val="0"/>
      <w:marRight w:val="0"/>
      <w:marTop w:val="0"/>
      <w:marBottom w:val="0"/>
      <w:divBdr>
        <w:top w:val="none" w:sz="0" w:space="0" w:color="auto"/>
        <w:left w:val="none" w:sz="0" w:space="0" w:color="auto"/>
        <w:bottom w:val="none" w:sz="0" w:space="0" w:color="auto"/>
        <w:right w:val="none" w:sz="0" w:space="0" w:color="auto"/>
      </w:divBdr>
    </w:div>
    <w:div w:id="1831097748">
      <w:bodyDiv w:val="1"/>
      <w:marLeft w:val="0"/>
      <w:marRight w:val="0"/>
      <w:marTop w:val="0"/>
      <w:marBottom w:val="0"/>
      <w:divBdr>
        <w:top w:val="none" w:sz="0" w:space="0" w:color="auto"/>
        <w:left w:val="none" w:sz="0" w:space="0" w:color="auto"/>
        <w:bottom w:val="none" w:sz="0" w:space="0" w:color="auto"/>
        <w:right w:val="none" w:sz="0" w:space="0" w:color="auto"/>
      </w:divBdr>
    </w:div>
    <w:div w:id="1844971311">
      <w:bodyDiv w:val="1"/>
      <w:marLeft w:val="0"/>
      <w:marRight w:val="0"/>
      <w:marTop w:val="0"/>
      <w:marBottom w:val="0"/>
      <w:divBdr>
        <w:top w:val="none" w:sz="0" w:space="0" w:color="auto"/>
        <w:left w:val="none" w:sz="0" w:space="0" w:color="auto"/>
        <w:bottom w:val="none" w:sz="0" w:space="0" w:color="auto"/>
        <w:right w:val="none" w:sz="0" w:space="0" w:color="auto"/>
      </w:divBdr>
    </w:div>
    <w:div w:id="2028869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512</TotalTime>
  <Pages>12</Pages>
  <Words>3534</Words>
  <Characters>20149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Huawei Technologies Co.,Ltd.</Company>
  <LinksUpToDate>false</LinksUpToDate>
  <CharactersWithSpaces>23636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Huawei</cp:lastModifiedBy>
  <cp:revision>5</cp:revision>
  <dcterms:created xsi:type="dcterms:W3CDTF">2021-10-09T02:42:00Z</dcterms:created>
  <dcterms:modified xsi:type="dcterms:W3CDTF">2021-10-12T00:32:00Z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c9lRmobemAyfv71PdpAPp12DwExq+1fG/zI3umYgjRYZKUbOqeCde9rV+HsB1M5IdPJv2VLH_x000d_
m6ds/75Zh7CYpsOGwhBUjmYVVDw=</vt:lpwstr>
  </property>
  <property fmtid="{D5CDD505-2E9C-101B-9397-08002B2CF9AE}" pid="3" name="_ms_pID_725343_00">
    <vt:lpwstr>_</vt:lpwstr>
  </property>
  <property fmtid="{D5CDD505-2E9C-101B-9397-08002B2CF9AE}" pid="4" name="_2015_ms_pID_725343">
    <vt:lpwstr>(3)fVU8MubiY6O4LRGBZf8JFvwegvoL06NEoDOeIteqvvggfERecndSpOGqsWCNrMzZRqERjX/B
uJE9pvBOjKRUWWVP5a44HN3wV3FYLX7GHDg5Jln/mDNIAhyfnSRU1xJYaP3u3S4peGoiosrc
KOhIVPKAZetV3oFMInizSuErVok+dchOnD/W6MOGhJ1GFdg4Cga9AZNLAw2fnHVYQBcqzOb8
hN32hzQFeSt86J86ee</vt:lpwstr>
  </property>
  <property fmtid="{D5CDD505-2E9C-101B-9397-08002B2CF9AE}" pid="5" name="_2015_ms_pID_7253431">
    <vt:lpwstr>7YkKkCSMgyW+ZoWfes0q3DlyUupu1jcx6lT8f/Xn95V1h15XInXjmj
jhu4C+wpKzyZgfA1dbJQKHkRCUl6YCEXyRjQu/YO/7g8ISmBC4A1R79VCqKmpcyoawe+nfXp
K2H7qTsOC+A1IfOj7pkpAp/iyMzKWvB4qXpXZ71ZAb2iV+pk5YnKbg2n4+UxEaiRD4nwWRUX
Pi/vKB4MCbpqKUUmQjDyBeSB+bl/U1YiJIA9</vt:lpwstr>
  </property>
  <property fmtid="{D5CDD505-2E9C-101B-9397-08002B2CF9AE}" pid="6" name="_2015_ms_pID_7253432">
    <vt:lpwstr>Jw==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1548302688</vt:lpwstr>
  </property>
</Properties>
</file>